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5756" w14:textId="358DA62B" w:rsidR="000536B1" w:rsidRPr="0052054A" w:rsidRDefault="00CF7002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DFT-base</w:t>
      </w:r>
      <w:r w:rsidR="007E69D8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 engineering of Dirac surface states in topological</w:t>
      </w:r>
      <w:r w:rsidR="00786BA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insulator multilayers</w:t>
      </w:r>
    </w:p>
    <w:p w14:paraId="2AA948F3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3B60496D" w14:textId="1896287A" w:rsidR="000536B1" w:rsidRDefault="006927FD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Tak</w:t>
      </w:r>
      <w:r w:rsidR="005A3D15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o Kosaka</w:t>
      </w:r>
      <w:r w:rsidR="000536B1" w:rsidRPr="00B564A2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Kunihiko Yamauchi</w:t>
      </w:r>
      <w:r w:rsidR="000536B1" w:rsidRPr="00B564A2">
        <w:rPr>
          <w:sz w:val="24"/>
          <w:szCs w:val="24"/>
        </w:rPr>
        <w:t xml:space="preserve">, and </w:t>
      </w:r>
      <w:r>
        <w:rPr>
          <w:sz w:val="24"/>
          <w:szCs w:val="24"/>
        </w:rPr>
        <w:t>Tamio Oguchi</w:t>
      </w:r>
    </w:p>
    <w:p w14:paraId="77EDA872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7364130C" w14:textId="162C841C" w:rsidR="000536B1" w:rsidRPr="006927FD" w:rsidRDefault="006927FD" w:rsidP="006927FD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Institute of Scientific and Industrial Research, Osaka University, 8-1 Mihogaoka, Ibaraki, Osaka 567-0047, Japan</w:t>
      </w:r>
    </w:p>
    <w:p w14:paraId="613BBA74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4B6CE129" w14:textId="44D4DA66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6927FD">
        <w:rPr>
          <w:rFonts w:ascii="Times" w:hAnsi="Times"/>
          <w:color w:val="0000FF"/>
          <w:u w:val="single"/>
        </w:rPr>
        <w:t>t.kosaka@cm</w:t>
      </w:r>
      <w:r w:rsidR="005A3D15">
        <w:rPr>
          <w:rFonts w:ascii="Times" w:hAnsi="Times"/>
          <w:color w:val="0000FF"/>
          <w:u w:val="single"/>
        </w:rPr>
        <w:t>p</w:t>
      </w:r>
      <w:r w:rsidR="006927FD">
        <w:rPr>
          <w:rFonts w:ascii="Times" w:hAnsi="Times"/>
          <w:color w:val="0000FF"/>
          <w:u w:val="single"/>
        </w:rPr>
        <w:t>.sanken.osaka-u.ac.jp</w:t>
      </w:r>
      <w:bookmarkStart w:id="0" w:name="_GoBack"/>
      <w:bookmarkEnd w:id="0"/>
    </w:p>
    <w:p w14:paraId="2B06C6C0" w14:textId="77777777" w:rsidR="000536B1" w:rsidRDefault="000536B1" w:rsidP="000536B1">
      <w:pPr>
        <w:ind w:firstLine="340"/>
        <w:rPr>
          <w:sz w:val="24"/>
          <w:szCs w:val="24"/>
        </w:rPr>
      </w:pPr>
    </w:p>
    <w:p w14:paraId="3E0379F5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266A8D6A" w14:textId="5C0D7EC8" w:rsidR="00BE6768" w:rsidRPr="00CF7002" w:rsidRDefault="00734CCA" w:rsidP="00244FFE">
      <w:pPr>
        <w:rPr>
          <w:sz w:val="24"/>
          <w:szCs w:val="24"/>
        </w:rPr>
      </w:pPr>
      <w:r w:rsidRPr="003D70D1">
        <w:rPr>
          <w:rFonts w:eastAsia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DAD9" wp14:editId="1A5A68DB">
                <wp:simplePos x="0" y="0"/>
                <wp:positionH relativeFrom="column">
                  <wp:posOffset>2105025</wp:posOffset>
                </wp:positionH>
                <wp:positionV relativeFrom="paragraph">
                  <wp:posOffset>1758315</wp:posOffset>
                </wp:positionV>
                <wp:extent cx="3239135" cy="244221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9135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789C5" w14:textId="77777777" w:rsidR="00734CCA" w:rsidRPr="002B71CC" w:rsidRDefault="00734CCA" w:rsidP="00734CCA">
                            <w:pPr>
                              <w:spacing w:line="280" w:lineRule="atLeast"/>
                              <w:jc w:val="left"/>
                              <w:rPr>
                                <w:rFonts w:ascii="Times" w:eastAsia="ＭＳ 明朝" w:hAnsi="Times" w:cs="Times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93A1D">
                              <w:rPr>
                                <w:rFonts w:ascii="Times" w:eastAsia="ＭＳ 明朝" w:hAnsi="Times" w:cs="Times"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A9369B" wp14:editId="03A0DCA3">
                                  <wp:extent cx="3015294" cy="1881051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779" cy="189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eastAsia="ＭＳ 明朝" w:hAnsi="Times" w:cs="Times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29D320B" w14:textId="0EBC11AF" w:rsidR="00734CCA" w:rsidRPr="00734CCA" w:rsidRDefault="00734CCA" w:rsidP="000A0A4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eastAsia="ja-JP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Fig</w:t>
                            </w:r>
                            <w:r w:rsidR="00560F8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 1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: Band sturcture of topological</w:t>
                            </w:r>
                            <w:r w:rsidR="00786BA3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insulator multilayers: bulk band</w:t>
                            </w:r>
                            <w:r w:rsidR="00560F8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black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and surface states</w:t>
                            </w:r>
                            <w:r w:rsidR="00560F8F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red and blue.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DA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5.75pt;margin-top:138.45pt;width:255.05pt;height:1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" stroked="f">
                <v:path arrowok="t"/>
                <v:textbox inset="5.85pt,.7pt,5.85pt,.7pt">
                  <w:txbxContent>
                    <w:p w14:paraId="49E789C5" w14:textId="77777777" w:rsidR="00734CCA" w:rsidRPr="002B71CC" w:rsidRDefault="00734CCA" w:rsidP="00734CCA">
                      <w:pPr>
                        <w:spacing w:line="280" w:lineRule="atLeast"/>
                        <w:jc w:val="left"/>
                        <w:rPr>
                          <w:rFonts w:ascii="Times" w:eastAsia="ＭＳ 明朝" w:hAnsi="Times" w:cs="Times"/>
                          <w:color w:val="000000"/>
                          <w:sz w:val="24"/>
                          <w:szCs w:val="24"/>
                          <w:lang w:eastAsia="ja-JP"/>
                        </w:rPr>
                      </w:pPr>
                      <w:r w:rsidRPr="00C93A1D">
                        <w:rPr>
                          <w:rFonts w:ascii="Times" w:eastAsia="ＭＳ 明朝" w:hAnsi="Times" w:cs="Times"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1A9369B" wp14:editId="03A0DCA3">
                            <wp:extent cx="3015294" cy="1881051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779" cy="189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eastAsia="ＭＳ 明朝" w:hAnsi="Times" w:cs="Times"/>
                          <w:color w:val="00000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529D320B" w14:textId="0EBC11AF" w:rsidR="00734CCA" w:rsidRPr="00734CCA" w:rsidRDefault="00734CCA" w:rsidP="000A0A40">
                      <w:pPr>
                        <w:jc w:val="left"/>
                        <w:rPr>
                          <w:rFonts w:ascii="ＭＳ 明朝" w:eastAsia="ＭＳ 明朝" w:hAnsi="ＭＳ 明朝"/>
                          <w:lang w:eastAsia="ja-JP"/>
                        </w:rPr>
                      </w:pPr>
                      <w:r>
                        <w:rPr>
                          <w:sz w:val="24"/>
                          <w:szCs w:val="24"/>
                          <w:lang w:eastAsia="ja-JP"/>
                        </w:rPr>
                        <w:t>Fig</w:t>
                      </w:r>
                      <w:r w:rsidR="00560F8F">
                        <w:rPr>
                          <w:sz w:val="24"/>
                          <w:szCs w:val="24"/>
                          <w:lang w:eastAsia="ja-JP"/>
                        </w:rPr>
                        <w:t>. 1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: Band sturcture of topological</w:t>
                      </w:r>
                      <w:r w:rsidR="00786BA3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insulator multilayers: bulk band</w:t>
                      </w:r>
                      <w:r w:rsidR="00560F8F">
                        <w:rPr>
                          <w:sz w:val="24"/>
                          <w:szCs w:val="24"/>
                          <w:lang w:eastAsia="ja-JP"/>
                        </w:rPr>
                        <w:t xml:space="preserve"> in black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and surface states</w:t>
                      </w:r>
                      <w:r w:rsidR="00560F8F">
                        <w:rPr>
                          <w:sz w:val="24"/>
                          <w:szCs w:val="24"/>
                          <w:lang w:eastAsia="ja-JP"/>
                        </w:rPr>
                        <w:t xml:space="preserve"> in red and blue.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7FD">
        <w:rPr>
          <w:sz w:val="24"/>
          <w:szCs w:val="24"/>
        </w:rPr>
        <w:t xml:space="preserve">Topological insulators exhibit </w:t>
      </w:r>
      <w:r w:rsidR="00FE68BE">
        <w:rPr>
          <w:sz w:val="24"/>
          <w:szCs w:val="24"/>
        </w:rPr>
        <w:t xml:space="preserve">the </w:t>
      </w:r>
      <w:r w:rsidR="006927FD">
        <w:rPr>
          <w:sz w:val="24"/>
          <w:szCs w:val="24"/>
        </w:rPr>
        <w:t>non-trivial quantum states which can be characterized by the insulating bulk states and spin-polarized metallic surface states, such as surface states</w:t>
      </w:r>
      <w:r w:rsidR="00786BA3">
        <w:rPr>
          <w:sz w:val="24"/>
          <w:szCs w:val="24"/>
        </w:rPr>
        <w:t xml:space="preserve"> with Dirac cone</w:t>
      </w:r>
      <w:r w:rsidR="00C62566">
        <w:rPr>
          <w:sz w:val="24"/>
          <w:szCs w:val="24"/>
          <w:lang w:eastAsia="ja-JP"/>
        </w:rPr>
        <w:t>, being</w:t>
      </w:r>
      <w:r w:rsidR="006927FD">
        <w:rPr>
          <w:sz w:val="24"/>
          <w:szCs w:val="24"/>
        </w:rPr>
        <w:t xml:space="preserve"> expected for spintronics device applications. The </w:t>
      </w:r>
      <w:r w:rsidR="000A240C">
        <w:rPr>
          <w:sz w:val="24"/>
          <w:szCs w:val="24"/>
        </w:rPr>
        <w:t xml:space="preserve">highly insulating bulk state and the tunable Dirac cone are required for </w:t>
      </w:r>
      <w:r w:rsidR="00C62566">
        <w:rPr>
          <w:sz w:val="24"/>
          <w:szCs w:val="24"/>
        </w:rPr>
        <w:t xml:space="preserve">the </w:t>
      </w:r>
      <w:r w:rsidR="000A240C">
        <w:rPr>
          <w:sz w:val="24"/>
          <w:szCs w:val="24"/>
        </w:rPr>
        <w:t>future devic</w:t>
      </w:r>
      <w:r w:rsidR="00FE68BE">
        <w:rPr>
          <w:sz w:val="24"/>
          <w:szCs w:val="24"/>
        </w:rPr>
        <w:t>e</w:t>
      </w:r>
      <w:r w:rsidR="000A240C">
        <w:rPr>
          <w:sz w:val="24"/>
          <w:szCs w:val="24"/>
        </w:rPr>
        <w:t xml:space="preserve"> applications. Nevertheless, many of topological insulators have been found to be metallic due to </w:t>
      </w:r>
      <w:r w:rsidR="00560F8F">
        <w:rPr>
          <w:sz w:val="24"/>
          <w:szCs w:val="24"/>
        </w:rPr>
        <w:t>t</w:t>
      </w:r>
      <w:r w:rsidR="000A240C">
        <w:rPr>
          <w:sz w:val="24"/>
          <w:szCs w:val="24"/>
        </w:rPr>
        <w:t xml:space="preserve">he </w:t>
      </w:r>
      <w:r w:rsidR="00560F8F">
        <w:rPr>
          <w:sz w:val="24"/>
          <w:szCs w:val="24"/>
        </w:rPr>
        <w:t xml:space="preserve">existence of </w:t>
      </w:r>
      <w:r w:rsidR="000A240C">
        <w:rPr>
          <w:sz w:val="24"/>
          <w:szCs w:val="24"/>
        </w:rPr>
        <w:t>impurities and disorder. It has been reported tha</w:t>
      </w:r>
      <w:r w:rsidR="00FE68BE">
        <w:rPr>
          <w:sz w:val="24"/>
          <w:szCs w:val="24"/>
        </w:rPr>
        <w:t>t</w:t>
      </w:r>
      <w:r w:rsidR="000A240C">
        <w:rPr>
          <w:sz w:val="24"/>
          <w:szCs w:val="24"/>
        </w:rPr>
        <w:t xml:space="preserve"> the ternary tetradymite topological insulator materials such as Bi</w:t>
      </w:r>
      <w:r w:rsidR="000A240C" w:rsidRPr="000A240C">
        <w:rPr>
          <w:sz w:val="24"/>
          <w:szCs w:val="24"/>
          <w:vertAlign w:val="subscript"/>
        </w:rPr>
        <w:t>2</w:t>
      </w:r>
      <w:r w:rsidR="000A240C">
        <w:rPr>
          <w:sz w:val="24"/>
          <w:szCs w:val="24"/>
        </w:rPr>
        <w:t>Te</w:t>
      </w:r>
      <w:r w:rsidR="000A240C" w:rsidRPr="000A240C">
        <w:rPr>
          <w:sz w:val="24"/>
          <w:szCs w:val="24"/>
          <w:vertAlign w:val="subscript"/>
        </w:rPr>
        <w:t>2</w:t>
      </w:r>
      <w:r w:rsidR="000A240C">
        <w:rPr>
          <w:sz w:val="24"/>
          <w:szCs w:val="24"/>
        </w:rPr>
        <w:t>Se [1], which forms the ordered Te-Bi-Se-Bi-Te quintuple layers, and Bi</w:t>
      </w:r>
      <w:r w:rsidR="000A240C" w:rsidRPr="000A240C">
        <w:rPr>
          <w:sz w:val="24"/>
          <w:szCs w:val="24"/>
          <w:vertAlign w:val="subscript"/>
        </w:rPr>
        <w:t>2-x</w:t>
      </w:r>
      <w:r w:rsidR="000A240C">
        <w:rPr>
          <w:sz w:val="24"/>
          <w:szCs w:val="24"/>
        </w:rPr>
        <w:t>Sb</w:t>
      </w:r>
      <w:r w:rsidR="000A240C" w:rsidRPr="000A240C">
        <w:rPr>
          <w:sz w:val="24"/>
          <w:szCs w:val="24"/>
          <w:vertAlign w:val="subscript"/>
        </w:rPr>
        <w:t>x</w:t>
      </w:r>
      <w:r w:rsidR="000A240C">
        <w:rPr>
          <w:sz w:val="24"/>
          <w:szCs w:val="24"/>
        </w:rPr>
        <w:t>Te</w:t>
      </w:r>
      <w:r w:rsidR="000A240C" w:rsidRPr="000A240C">
        <w:rPr>
          <w:sz w:val="24"/>
          <w:szCs w:val="24"/>
          <w:vertAlign w:val="subscript"/>
        </w:rPr>
        <w:t>3-y</w:t>
      </w:r>
      <w:r w:rsidR="000A240C">
        <w:rPr>
          <w:sz w:val="24"/>
          <w:szCs w:val="24"/>
        </w:rPr>
        <w:t>Se</w:t>
      </w:r>
      <w:r w:rsidR="000A240C" w:rsidRPr="000A240C">
        <w:rPr>
          <w:sz w:val="24"/>
          <w:szCs w:val="24"/>
          <w:vertAlign w:val="subscript"/>
        </w:rPr>
        <w:t>y</w:t>
      </w:r>
      <w:r w:rsidR="000A240C">
        <w:rPr>
          <w:sz w:val="24"/>
          <w:szCs w:val="24"/>
        </w:rPr>
        <w:t xml:space="preserve"> solid solution [2</w:t>
      </w:r>
      <w:r w:rsidR="00560F8F">
        <w:rPr>
          <w:sz w:val="24"/>
          <w:szCs w:val="24"/>
        </w:rPr>
        <w:t>,</w:t>
      </w:r>
      <w:r w:rsidR="000A240C">
        <w:rPr>
          <w:sz w:val="24"/>
          <w:szCs w:val="24"/>
        </w:rPr>
        <w:t xml:space="preserve">3] have highly bulk insulating states, because </w:t>
      </w:r>
      <w:r w:rsidR="00FE68BE">
        <w:rPr>
          <w:sz w:val="24"/>
          <w:szCs w:val="24"/>
        </w:rPr>
        <w:t xml:space="preserve">the </w:t>
      </w:r>
      <w:r w:rsidR="000A240C">
        <w:rPr>
          <w:sz w:val="24"/>
          <w:szCs w:val="24"/>
        </w:rPr>
        <w:t xml:space="preserve">defect </w:t>
      </w:r>
      <w:r w:rsidR="00560F8F">
        <w:rPr>
          <w:sz w:val="24"/>
          <w:szCs w:val="24"/>
        </w:rPr>
        <w:t xml:space="preserve"> </w:t>
      </w:r>
      <w:r w:rsidR="000A240C">
        <w:rPr>
          <w:sz w:val="24"/>
          <w:szCs w:val="24"/>
        </w:rPr>
        <w:t xml:space="preserve">formation </w:t>
      </w:r>
      <w:r w:rsidR="00560F8F">
        <w:rPr>
          <w:sz w:val="24"/>
          <w:szCs w:val="24"/>
        </w:rPr>
        <w:t>is</w:t>
      </w:r>
      <w:r w:rsidR="000A240C">
        <w:rPr>
          <w:sz w:val="24"/>
          <w:szCs w:val="24"/>
        </w:rPr>
        <w:t xml:space="preserve"> suppressed in these materials. In additoin to such defect control, </w:t>
      </w:r>
      <w:r w:rsidR="004B2E01">
        <w:rPr>
          <w:sz w:val="24"/>
          <w:szCs w:val="24"/>
        </w:rPr>
        <w:t>one</w:t>
      </w:r>
      <w:r w:rsidR="000A240C">
        <w:rPr>
          <w:sz w:val="24"/>
          <w:szCs w:val="24"/>
        </w:rPr>
        <w:t xml:space="preserve"> can </w:t>
      </w:r>
      <w:r w:rsidR="0064241C">
        <w:rPr>
          <w:sz w:val="24"/>
          <w:szCs w:val="24"/>
        </w:rPr>
        <w:t>obtain</w:t>
      </w:r>
      <w:r w:rsidR="004B2E01">
        <w:rPr>
          <w:sz w:val="24"/>
          <w:szCs w:val="24"/>
        </w:rPr>
        <w:t xml:space="preserve"> spin-polarized</w:t>
      </w:r>
      <w:r w:rsidR="000A240C">
        <w:rPr>
          <w:sz w:val="24"/>
          <w:szCs w:val="24"/>
        </w:rPr>
        <w:t xml:space="preserve"> Dirac carries</w:t>
      </w:r>
      <w:r w:rsidR="00560F8F">
        <w:rPr>
          <w:sz w:val="24"/>
          <w:szCs w:val="24"/>
        </w:rPr>
        <w:t xml:space="preserve"> with the Dirac point in the band gap</w:t>
      </w:r>
      <w:r w:rsidR="000A240C">
        <w:rPr>
          <w:sz w:val="24"/>
          <w:szCs w:val="24"/>
        </w:rPr>
        <w:t xml:space="preserve">. </w:t>
      </w:r>
      <w:r w:rsidR="004B2E01">
        <w:rPr>
          <w:sz w:val="24"/>
          <w:szCs w:val="24"/>
        </w:rPr>
        <w:t>In this study, w</w:t>
      </w:r>
      <w:r w:rsidR="000A240C">
        <w:rPr>
          <w:sz w:val="24"/>
          <w:szCs w:val="24"/>
        </w:rPr>
        <w:t>e control the Dirac surface states by engineering topological multilayer structures using first-principles calculations based on density functional theory. The computa</w:t>
      </w:r>
      <w:r w:rsidR="00BE6768">
        <w:rPr>
          <w:sz w:val="24"/>
          <w:szCs w:val="24"/>
        </w:rPr>
        <w:t>tional results show that the Dir</w:t>
      </w:r>
      <w:r w:rsidR="000A240C">
        <w:rPr>
          <w:sz w:val="24"/>
          <w:szCs w:val="24"/>
        </w:rPr>
        <w:t xml:space="preserve">ac point can be </w:t>
      </w:r>
      <w:r w:rsidR="005F549B">
        <w:rPr>
          <w:sz w:val="24"/>
          <w:szCs w:val="24"/>
        </w:rPr>
        <w:t xml:space="preserve">modulated </w:t>
      </w:r>
      <w:r w:rsidR="000A240C">
        <w:rPr>
          <w:sz w:val="24"/>
          <w:szCs w:val="24"/>
        </w:rPr>
        <w:t>in energy by differentiating work functions between the su</w:t>
      </w:r>
      <w:r w:rsidR="00BE6768">
        <w:rPr>
          <w:sz w:val="24"/>
          <w:szCs w:val="24"/>
        </w:rPr>
        <w:t>rface layers and the inner layer</w:t>
      </w:r>
      <w:r w:rsidR="000A240C">
        <w:rPr>
          <w:sz w:val="24"/>
          <w:szCs w:val="24"/>
        </w:rPr>
        <w:t>s</w:t>
      </w:r>
      <w:r w:rsidR="0064241C">
        <w:rPr>
          <w:sz w:val="24"/>
          <w:szCs w:val="24"/>
        </w:rPr>
        <w:t xml:space="preserve"> to </w:t>
      </w:r>
      <w:r w:rsidR="0094099F">
        <w:rPr>
          <w:sz w:val="24"/>
          <w:szCs w:val="24"/>
        </w:rPr>
        <w:t>realize the desired</w:t>
      </w:r>
      <w:r w:rsidR="0064241C">
        <w:rPr>
          <w:sz w:val="24"/>
          <w:szCs w:val="24"/>
        </w:rPr>
        <w:t xml:space="preserve"> band strcuture as shown in </w:t>
      </w:r>
      <w:r w:rsidR="00560F8F">
        <w:rPr>
          <w:sz w:val="24"/>
          <w:szCs w:val="24"/>
        </w:rPr>
        <w:t>Fig. 1</w:t>
      </w:r>
      <w:r w:rsidR="000A240C">
        <w:rPr>
          <w:sz w:val="24"/>
          <w:szCs w:val="24"/>
        </w:rPr>
        <w:t>.</w:t>
      </w:r>
    </w:p>
    <w:p w14:paraId="60BFD414" w14:textId="77777777" w:rsidR="00BE6768" w:rsidRDefault="00BE6768" w:rsidP="000536B1">
      <w:pPr>
        <w:rPr>
          <w:sz w:val="24"/>
          <w:szCs w:val="24"/>
        </w:rPr>
      </w:pPr>
    </w:p>
    <w:p w14:paraId="3A37E26D" w14:textId="2E143F91" w:rsidR="000536B1" w:rsidRDefault="00560F8F" w:rsidP="000A0A4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="00BE6768">
        <w:rPr>
          <w:sz w:val="24"/>
          <w:szCs w:val="24"/>
        </w:rPr>
        <w:t>Z. Ren, A. A. Taskin, S. Sasaki, K. Segawa</w:t>
      </w:r>
      <w:r>
        <w:rPr>
          <w:sz w:val="24"/>
          <w:szCs w:val="24"/>
        </w:rPr>
        <w:t>,</w:t>
      </w:r>
      <w:r w:rsidR="00BE6768">
        <w:rPr>
          <w:sz w:val="24"/>
          <w:szCs w:val="24"/>
        </w:rPr>
        <w:t xml:space="preserve"> and Y. Ando</w:t>
      </w:r>
      <w:r w:rsidR="000536B1" w:rsidRPr="00493D40">
        <w:rPr>
          <w:sz w:val="24"/>
          <w:szCs w:val="24"/>
        </w:rPr>
        <w:t xml:space="preserve">, Phys. Rev. B </w:t>
      </w:r>
      <w:r w:rsidR="00BE6768">
        <w:rPr>
          <w:b/>
          <w:bCs/>
          <w:sz w:val="24"/>
          <w:szCs w:val="24"/>
        </w:rPr>
        <w:t>8</w:t>
      </w:r>
      <w:r w:rsidR="005A3D15">
        <w:rPr>
          <w:b/>
          <w:bCs/>
          <w:sz w:val="24"/>
          <w:szCs w:val="24"/>
        </w:rPr>
        <w:t>5</w:t>
      </w:r>
      <w:r w:rsidR="00BE6768">
        <w:rPr>
          <w:sz w:val="24"/>
          <w:szCs w:val="24"/>
        </w:rPr>
        <w:t>, 155301 (2012</w:t>
      </w:r>
      <w:r w:rsidR="000536B1">
        <w:rPr>
          <w:sz w:val="24"/>
          <w:szCs w:val="24"/>
        </w:rPr>
        <w:t>).</w:t>
      </w:r>
    </w:p>
    <w:p w14:paraId="0CF63D4D" w14:textId="1CC35022" w:rsidR="00BE6768" w:rsidRDefault="00560F8F" w:rsidP="000A0A4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[2] </w:t>
      </w:r>
      <w:r w:rsidR="00BE6768">
        <w:rPr>
          <w:rFonts w:hint="eastAsia"/>
          <w:sz w:val="24"/>
          <w:szCs w:val="24"/>
        </w:rPr>
        <w:t xml:space="preserve">Z. Ren, A. A. Taskin, S. </w:t>
      </w:r>
      <w:r w:rsidR="00BE6768">
        <w:rPr>
          <w:sz w:val="24"/>
          <w:szCs w:val="24"/>
        </w:rPr>
        <w:t>Sasaki, K. Segawa</w:t>
      </w:r>
      <w:r>
        <w:rPr>
          <w:sz w:val="24"/>
          <w:szCs w:val="24"/>
        </w:rPr>
        <w:t>,</w:t>
      </w:r>
      <w:r w:rsidR="00BE6768">
        <w:rPr>
          <w:sz w:val="24"/>
          <w:szCs w:val="24"/>
        </w:rPr>
        <w:t xml:space="preserve"> and Y. Ando, Phys. Rev. B </w:t>
      </w:r>
      <w:r w:rsidR="00BE6768">
        <w:rPr>
          <w:b/>
          <w:bCs/>
          <w:sz w:val="24"/>
          <w:szCs w:val="24"/>
        </w:rPr>
        <w:t>82</w:t>
      </w:r>
      <w:r w:rsidR="00BE6768" w:rsidRPr="00BE6768">
        <w:rPr>
          <w:bCs/>
          <w:sz w:val="24"/>
          <w:szCs w:val="24"/>
        </w:rPr>
        <w:t>,</w:t>
      </w:r>
      <w:r w:rsidR="00BE6768">
        <w:rPr>
          <w:b/>
          <w:bCs/>
          <w:sz w:val="24"/>
          <w:szCs w:val="24"/>
        </w:rPr>
        <w:t xml:space="preserve"> </w:t>
      </w:r>
      <w:r w:rsidR="00BE6768" w:rsidRPr="00BE6768">
        <w:rPr>
          <w:bCs/>
          <w:sz w:val="24"/>
          <w:szCs w:val="24"/>
        </w:rPr>
        <w:t>24</w:t>
      </w:r>
      <w:r w:rsidR="00BE6768">
        <w:rPr>
          <w:bCs/>
          <w:sz w:val="24"/>
          <w:szCs w:val="24"/>
        </w:rPr>
        <w:t>1306(R) (2010).</w:t>
      </w:r>
    </w:p>
    <w:p w14:paraId="5D9A744F" w14:textId="7C79B9A0" w:rsidR="000536B1" w:rsidRPr="00E4063E" w:rsidRDefault="00560F8F" w:rsidP="000A0A40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 w:rsidR="00BE6768">
        <w:rPr>
          <w:sz w:val="24"/>
          <w:szCs w:val="24"/>
        </w:rPr>
        <w:t>T. Arakane, T. Sato, S. Souma, K. Kosaka, K. Nakayama, M. Komatsu, T. Takahashi, Z. Ren, K. Segawa, and Y. Ando, Nat. Commun.</w:t>
      </w:r>
      <w:r w:rsidR="00CF7002">
        <w:rPr>
          <w:sz w:val="24"/>
          <w:szCs w:val="24"/>
        </w:rPr>
        <w:t xml:space="preserve"> </w:t>
      </w:r>
      <w:r w:rsidR="00CF7002" w:rsidRPr="00CF7002">
        <w:rPr>
          <w:b/>
          <w:sz w:val="24"/>
          <w:szCs w:val="24"/>
        </w:rPr>
        <w:t>3</w:t>
      </w:r>
      <w:r w:rsidR="00CF7002">
        <w:rPr>
          <w:sz w:val="24"/>
          <w:szCs w:val="24"/>
        </w:rPr>
        <w:t>, 636 (2012)</w:t>
      </w:r>
      <w:r w:rsidR="005A3D15">
        <w:rPr>
          <w:sz w:val="24"/>
          <w:szCs w:val="24"/>
        </w:rPr>
        <w:t>.</w:t>
      </w:r>
    </w:p>
    <w:p w14:paraId="096CE387" w14:textId="77777777" w:rsidR="000536B1" w:rsidRDefault="000536B1" w:rsidP="000536B1">
      <w:pPr>
        <w:spacing w:before="60"/>
        <w:rPr>
          <w:sz w:val="24"/>
          <w:szCs w:val="24"/>
        </w:rPr>
      </w:pPr>
    </w:p>
    <w:p w14:paraId="316169F1" w14:textId="77777777" w:rsidR="000536B1" w:rsidRDefault="000536B1" w:rsidP="000536B1">
      <w:pPr>
        <w:spacing w:before="60"/>
        <w:rPr>
          <w:sz w:val="24"/>
          <w:szCs w:val="24"/>
        </w:rPr>
      </w:pPr>
    </w:p>
    <w:p w14:paraId="012A095D" w14:textId="77777777" w:rsidR="00CF7002" w:rsidRDefault="00CF7002"/>
    <w:sectPr w:rsidR="00CF7002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31D7" w14:textId="77777777" w:rsidR="00FD551D" w:rsidRDefault="00FD551D">
      <w:r>
        <w:separator/>
      </w:r>
    </w:p>
  </w:endnote>
  <w:endnote w:type="continuationSeparator" w:id="0">
    <w:p w14:paraId="02DADFEA" w14:textId="77777777" w:rsidR="00FD551D" w:rsidRDefault="00FD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16BE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B02E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0BA8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F3AA" w14:textId="77777777" w:rsidR="00FD551D" w:rsidRDefault="00FD551D">
      <w:r>
        <w:separator/>
      </w:r>
    </w:p>
  </w:footnote>
  <w:footnote w:type="continuationSeparator" w:id="0">
    <w:p w14:paraId="4233942C" w14:textId="77777777" w:rsidR="00FD551D" w:rsidRDefault="00FD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424A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E2DD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B0A8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536B1"/>
    <w:rsid w:val="000810B3"/>
    <w:rsid w:val="000A0A40"/>
    <w:rsid w:val="000A240C"/>
    <w:rsid w:val="001A4CDB"/>
    <w:rsid w:val="001B1483"/>
    <w:rsid w:val="001C185F"/>
    <w:rsid w:val="001C6173"/>
    <w:rsid w:val="00244FFE"/>
    <w:rsid w:val="0024600D"/>
    <w:rsid w:val="00255054"/>
    <w:rsid w:val="0027021A"/>
    <w:rsid w:val="0031101C"/>
    <w:rsid w:val="003334FC"/>
    <w:rsid w:val="003A5E28"/>
    <w:rsid w:val="00420832"/>
    <w:rsid w:val="00422E9A"/>
    <w:rsid w:val="00423159"/>
    <w:rsid w:val="00461ACD"/>
    <w:rsid w:val="00487B7B"/>
    <w:rsid w:val="004B2E01"/>
    <w:rsid w:val="00506870"/>
    <w:rsid w:val="00560F8F"/>
    <w:rsid w:val="005A3D15"/>
    <w:rsid w:val="005F549B"/>
    <w:rsid w:val="00615ADD"/>
    <w:rsid w:val="00616DD5"/>
    <w:rsid w:val="0064241C"/>
    <w:rsid w:val="00654926"/>
    <w:rsid w:val="006726C9"/>
    <w:rsid w:val="006927FD"/>
    <w:rsid w:val="006A3327"/>
    <w:rsid w:val="006F5984"/>
    <w:rsid w:val="00701806"/>
    <w:rsid w:val="00734CCA"/>
    <w:rsid w:val="00772894"/>
    <w:rsid w:val="00786BA3"/>
    <w:rsid w:val="007E69D8"/>
    <w:rsid w:val="007F5B4F"/>
    <w:rsid w:val="00834E39"/>
    <w:rsid w:val="0090048D"/>
    <w:rsid w:val="0094099F"/>
    <w:rsid w:val="009730D8"/>
    <w:rsid w:val="009F2E77"/>
    <w:rsid w:val="00A04E8A"/>
    <w:rsid w:val="00B03727"/>
    <w:rsid w:val="00B20F70"/>
    <w:rsid w:val="00B571E0"/>
    <w:rsid w:val="00BE6768"/>
    <w:rsid w:val="00C004AC"/>
    <w:rsid w:val="00C15C6A"/>
    <w:rsid w:val="00C16377"/>
    <w:rsid w:val="00C62566"/>
    <w:rsid w:val="00C93A9D"/>
    <w:rsid w:val="00CE1C5B"/>
    <w:rsid w:val="00CF1B02"/>
    <w:rsid w:val="00CF7002"/>
    <w:rsid w:val="00D312D6"/>
    <w:rsid w:val="00DD220D"/>
    <w:rsid w:val="00F40767"/>
    <w:rsid w:val="00FA078B"/>
    <w:rsid w:val="00FA626D"/>
    <w:rsid w:val="00FD551D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AC275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  <w:style w:type="paragraph" w:styleId="Web">
    <w:name w:val="Normal (Web)"/>
    <w:basedOn w:val="a"/>
    <w:uiPriority w:val="99"/>
    <w:semiHidden/>
    <w:unhideWhenUsed/>
    <w:rsid w:val="006927FD"/>
    <w:pPr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sz w:val="24"/>
      <w:szCs w:val="24"/>
      <w:lang w:eastAsia="ja-JP"/>
    </w:rPr>
  </w:style>
  <w:style w:type="paragraph" w:styleId="ac">
    <w:name w:val="Revision"/>
    <w:hidden/>
    <w:uiPriority w:val="71"/>
    <w:semiHidden/>
    <w:rsid w:val="000A0A40"/>
    <w:rPr>
      <w:rFonts w:ascii="Times New Roman" w:eastAsia="PMingLiU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KOSAKA TAKAO</cp:lastModifiedBy>
  <cp:revision>2</cp:revision>
  <cp:lastPrinted>2012-08-01T05:35:00Z</cp:lastPrinted>
  <dcterms:created xsi:type="dcterms:W3CDTF">2018-09-26T08:59:00Z</dcterms:created>
  <dcterms:modified xsi:type="dcterms:W3CDTF">2018-09-26T08:59:00Z</dcterms:modified>
  <cp:category/>
</cp:coreProperties>
</file>