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B1" w:rsidRPr="0052054A" w:rsidRDefault="00F1204E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bookmarkStart w:id="0" w:name="_GoBack"/>
      <w:bookmarkEnd w:id="0"/>
      <w:r w:rsidRPr="00F1204E">
        <w:rPr>
          <w:b/>
          <w:bCs/>
          <w:sz w:val="32"/>
          <w:szCs w:val="32"/>
        </w:rPr>
        <w:t xml:space="preserve">Atom </w:t>
      </w:r>
      <w:r>
        <w:rPr>
          <w:b/>
          <w:bCs/>
          <w:sz w:val="32"/>
          <w:szCs w:val="32"/>
        </w:rPr>
        <w:t>D</w:t>
      </w:r>
      <w:r w:rsidRPr="00F1204E">
        <w:rPr>
          <w:b/>
          <w:bCs/>
          <w:sz w:val="32"/>
          <w:szCs w:val="32"/>
        </w:rPr>
        <w:t xml:space="preserve">ynamics in </w:t>
      </w:r>
      <w:r>
        <w:rPr>
          <w:b/>
          <w:bCs/>
          <w:sz w:val="32"/>
          <w:szCs w:val="32"/>
        </w:rPr>
        <w:t>S</w:t>
      </w:r>
      <w:r w:rsidRPr="00F1204E">
        <w:rPr>
          <w:b/>
          <w:bCs/>
          <w:sz w:val="32"/>
          <w:szCs w:val="32"/>
        </w:rPr>
        <w:t xml:space="preserve">olids </w:t>
      </w:r>
      <w:r>
        <w:rPr>
          <w:b/>
          <w:bCs/>
          <w:sz w:val="32"/>
          <w:szCs w:val="32"/>
        </w:rPr>
        <w:t>S</w:t>
      </w:r>
      <w:r w:rsidRPr="00F1204E">
        <w:rPr>
          <w:b/>
          <w:bCs/>
          <w:sz w:val="32"/>
          <w:szCs w:val="32"/>
        </w:rPr>
        <w:t xml:space="preserve">tudied by </w:t>
      </w:r>
      <w:r>
        <w:rPr>
          <w:b/>
          <w:bCs/>
          <w:sz w:val="32"/>
          <w:szCs w:val="32"/>
        </w:rPr>
        <w:t>M</w:t>
      </w:r>
      <w:r w:rsidRPr="00F1204E">
        <w:rPr>
          <w:b/>
          <w:bCs/>
          <w:sz w:val="32"/>
          <w:szCs w:val="32"/>
        </w:rPr>
        <w:t>achine-</w:t>
      </w:r>
      <w:r>
        <w:rPr>
          <w:b/>
          <w:bCs/>
          <w:sz w:val="32"/>
          <w:szCs w:val="32"/>
        </w:rPr>
        <w:t>L</w:t>
      </w:r>
      <w:r w:rsidRPr="00F1204E">
        <w:rPr>
          <w:b/>
          <w:bCs/>
          <w:sz w:val="32"/>
          <w:szCs w:val="32"/>
        </w:rPr>
        <w:t xml:space="preserve">earning </w:t>
      </w:r>
      <w:r>
        <w:rPr>
          <w:b/>
          <w:bCs/>
          <w:sz w:val="32"/>
          <w:szCs w:val="32"/>
        </w:rPr>
        <w:t>T</w:t>
      </w:r>
      <w:r w:rsidRPr="00F1204E">
        <w:rPr>
          <w:b/>
          <w:bCs/>
          <w:sz w:val="32"/>
          <w:szCs w:val="32"/>
        </w:rPr>
        <w:t>echniques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F1204E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Satoshi Watanabe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,2,*</w:t>
      </w:r>
      <w:r w:rsidR="000536B1" w:rsidRPr="00B564A2">
        <w:rPr>
          <w:sz w:val="24"/>
          <w:szCs w:val="24"/>
        </w:rPr>
        <w:t xml:space="preserve"> </w:t>
      </w:r>
      <w:r w:rsidRPr="00272CDB">
        <w:t>Wenwen Li</w:t>
      </w:r>
      <w:r>
        <w:t>,</w:t>
      </w:r>
      <w:r>
        <w:rPr>
          <w:vertAlign w:val="superscript"/>
        </w:rPr>
        <w:t>3</w:t>
      </w:r>
      <w:r w:rsidRPr="00272CDB">
        <w:t xml:space="preserve"> Yasunobu Ando</w:t>
      </w:r>
      <w:r>
        <w:t>,</w:t>
      </w:r>
      <w:r>
        <w:rPr>
          <w:vertAlign w:val="superscript"/>
        </w:rPr>
        <w:t>3</w:t>
      </w:r>
      <w:r w:rsidRPr="00272CDB">
        <w:t xml:space="preserve"> Ta</w:t>
      </w:r>
      <w:r>
        <w:t>k</w:t>
      </w:r>
      <w:r w:rsidRPr="00272CDB">
        <w:t>anori Moriya</w:t>
      </w:r>
      <w:r>
        <w:t>,</w:t>
      </w:r>
      <w:r>
        <w:rPr>
          <w:vertAlign w:val="superscript"/>
        </w:rPr>
        <w:t>1</w:t>
      </w:r>
      <w:r w:rsidRPr="00272CDB">
        <w:t xml:space="preserve"> Masayoshi Ogura</w:t>
      </w:r>
      <w:r>
        <w:t>,</w:t>
      </w:r>
      <w:r>
        <w:rPr>
          <w:vertAlign w:val="superscript"/>
        </w:rPr>
        <w:t>1</w:t>
      </w:r>
      <w:r w:rsidRPr="00272CDB">
        <w:t xml:space="preserve"> Koji Shimizu</w:t>
      </w:r>
      <w:r>
        <w:t>,</w:t>
      </w:r>
      <w:r>
        <w:rPr>
          <w:vertAlign w:val="superscript"/>
        </w:rPr>
        <w:t>1</w:t>
      </w:r>
      <w:r w:rsidRPr="00272CDB">
        <w:t xml:space="preserve"> </w:t>
      </w:r>
      <w:r>
        <w:t xml:space="preserve">and </w:t>
      </w:r>
      <w:r w:rsidRPr="00272CDB">
        <w:t>Emi Minamitani</w:t>
      </w:r>
      <w:r>
        <w:rPr>
          <w:vertAlign w:val="superscript"/>
        </w:rPr>
        <w:t>1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CF1B02">
        <w:rPr>
          <w:i/>
          <w:iCs/>
          <w:sz w:val="24"/>
          <w:szCs w:val="24"/>
        </w:rPr>
        <w:t>Department</w:t>
      </w:r>
      <w:r w:rsidRPr="00BF3A0D">
        <w:rPr>
          <w:i/>
          <w:iCs/>
          <w:sz w:val="24"/>
          <w:szCs w:val="24"/>
        </w:rPr>
        <w:t xml:space="preserve"> of </w:t>
      </w:r>
      <w:r w:rsidR="00F1204E">
        <w:rPr>
          <w:i/>
          <w:iCs/>
          <w:sz w:val="24"/>
          <w:szCs w:val="24"/>
        </w:rPr>
        <w:t>Materials Engineering</w:t>
      </w:r>
      <w:r w:rsidRPr="00BF3A0D">
        <w:rPr>
          <w:i/>
          <w:iCs/>
          <w:sz w:val="24"/>
          <w:szCs w:val="24"/>
        </w:rPr>
        <w:t xml:space="preserve">, </w:t>
      </w:r>
      <w:r w:rsidR="00F1204E">
        <w:rPr>
          <w:i/>
          <w:iCs/>
          <w:sz w:val="24"/>
          <w:szCs w:val="24"/>
        </w:rPr>
        <w:t>The University of Tokyo</w:t>
      </w:r>
      <w:r>
        <w:rPr>
          <w:i/>
          <w:iCs/>
          <w:sz w:val="24"/>
          <w:szCs w:val="24"/>
        </w:rPr>
        <w:t xml:space="preserve">, </w:t>
      </w:r>
      <w:r w:rsidR="00F1204E">
        <w:rPr>
          <w:i/>
          <w:iCs/>
          <w:sz w:val="24"/>
          <w:szCs w:val="24"/>
        </w:rPr>
        <w:t>7-3-1 Hongo, Bunkyo-ku, Tokyo 113-8656</w:t>
      </w:r>
      <w:r w:rsidR="00CF1B02">
        <w:rPr>
          <w:i/>
          <w:iCs/>
          <w:sz w:val="24"/>
          <w:szCs w:val="24"/>
        </w:rPr>
        <w:t xml:space="preserve">, </w:t>
      </w:r>
      <w:r w:rsidR="00F1204E">
        <w:rPr>
          <w:i/>
          <w:iCs/>
          <w:sz w:val="24"/>
          <w:szCs w:val="24"/>
        </w:rPr>
        <w:t>Japan</w:t>
      </w:r>
    </w:p>
    <w:p w:rsidR="000536B1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="00F1204E" w:rsidRPr="00F1204E">
        <w:rPr>
          <w:i/>
          <w:iCs/>
          <w:sz w:val="24"/>
          <w:szCs w:val="24"/>
        </w:rPr>
        <w:t>Research and Services Division of Materials Data and Integrated System (MaDIS), National Institute for Materials Science (NIMS), Tsukuba 305-0047, Japan</w:t>
      </w:r>
    </w:p>
    <w:p w:rsidR="00F1204E" w:rsidRPr="00B564A2" w:rsidRDefault="00F1204E" w:rsidP="000536B1">
      <w:pPr>
        <w:ind w:firstLine="340"/>
        <w:jc w:val="center"/>
        <w:rPr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3</w:t>
      </w:r>
      <w:r w:rsidRPr="007B79B4">
        <w:rPr>
          <w:rFonts w:eastAsia="Malgun Gothic"/>
          <w:i/>
          <w:iCs/>
          <w:lang w:val="en-AU" w:eastAsia="ko-KR"/>
        </w:rPr>
        <w:t>Research Center for Comput</w:t>
      </w:r>
      <w:r>
        <w:rPr>
          <w:rFonts w:eastAsia="Malgun Gothic"/>
          <w:i/>
          <w:iCs/>
          <w:lang w:val="en-AU" w:eastAsia="ko-KR"/>
        </w:rPr>
        <w:t>ational</w:t>
      </w:r>
      <w:r w:rsidRPr="007B79B4">
        <w:rPr>
          <w:rFonts w:eastAsia="Malgun Gothic"/>
          <w:i/>
          <w:iCs/>
          <w:lang w:val="en-AU" w:eastAsia="ko-KR"/>
        </w:rPr>
        <w:t xml:space="preserve"> Design of Adv</w:t>
      </w:r>
      <w:r w:rsidR="002C5805">
        <w:rPr>
          <w:rFonts w:eastAsia="Malgun Gothic"/>
          <w:i/>
          <w:iCs/>
          <w:lang w:val="en-AU" w:eastAsia="ko-KR"/>
        </w:rPr>
        <w:t>anced</w:t>
      </w:r>
      <w:r w:rsidRPr="007B79B4">
        <w:rPr>
          <w:rFonts w:eastAsia="Malgun Gothic"/>
          <w:i/>
          <w:iCs/>
          <w:lang w:val="en-AU" w:eastAsia="ko-KR"/>
        </w:rPr>
        <w:t xml:space="preserve"> Funct</w:t>
      </w:r>
      <w:r w:rsidR="002C5805">
        <w:rPr>
          <w:rFonts w:eastAsia="Malgun Gothic"/>
          <w:i/>
          <w:iCs/>
          <w:lang w:val="en-AU" w:eastAsia="ko-KR"/>
        </w:rPr>
        <w:t>ional</w:t>
      </w:r>
      <w:r w:rsidRPr="007B79B4">
        <w:rPr>
          <w:rFonts w:eastAsia="Malgun Gothic"/>
          <w:i/>
          <w:iCs/>
          <w:lang w:val="en-AU" w:eastAsia="ko-KR"/>
        </w:rPr>
        <w:t xml:space="preserve"> Mater</w:t>
      </w:r>
      <w:r w:rsidR="002C5805">
        <w:rPr>
          <w:rFonts w:eastAsia="Malgun Gothic"/>
          <w:i/>
          <w:iCs/>
          <w:lang w:val="en-AU" w:eastAsia="ko-KR"/>
        </w:rPr>
        <w:t>ials</w:t>
      </w:r>
      <w:r w:rsidRPr="007B79B4">
        <w:rPr>
          <w:rFonts w:eastAsia="Malgun Gothic"/>
          <w:i/>
          <w:iCs/>
          <w:lang w:val="en-AU" w:eastAsia="ko-KR"/>
        </w:rPr>
        <w:t>, National Institute of Advanced Industrial Science and Technology (AIST)</w:t>
      </w:r>
      <w:r>
        <w:rPr>
          <w:rFonts w:eastAsia="Malgun Gothic"/>
          <w:i/>
          <w:iCs/>
          <w:lang w:val="en-AU" w:eastAsia="ko-KR"/>
        </w:rPr>
        <w:t xml:space="preserve">, Tsukuba </w:t>
      </w:r>
      <w:r w:rsidRPr="00740E23">
        <w:rPr>
          <w:rFonts w:eastAsia="Malgun Gothic"/>
          <w:i/>
          <w:iCs/>
          <w:lang w:val="en-AU" w:eastAsia="ko-KR"/>
        </w:rPr>
        <w:t>305-8568</w:t>
      </w:r>
      <w:r>
        <w:rPr>
          <w:rFonts w:eastAsia="Malgun Gothic"/>
          <w:i/>
          <w:iCs/>
          <w:lang w:val="en-AU" w:eastAsia="ko-KR"/>
        </w:rPr>
        <w:t>, Japan</w:t>
      </w:r>
    </w:p>
    <w:p w:rsidR="00CF1B02" w:rsidRPr="002C5805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proofErr w:type="gramStart"/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>E</w:t>
      </w:r>
      <w:proofErr w:type="gramEnd"/>
      <w:r w:rsidRPr="00CF1B02">
        <w:rPr>
          <w:rFonts w:eastAsia="Malgun Gothic" w:hint="eastAsia"/>
          <w:lang w:eastAsia="ko-KR"/>
        </w:rPr>
        <w:t xml:space="preserve">-mail: </w:t>
      </w:r>
      <w:r w:rsidR="00F1204E">
        <w:rPr>
          <w:rFonts w:ascii="Times" w:hAnsi="Times"/>
          <w:color w:val="0000FF"/>
          <w:u w:val="single"/>
        </w:rPr>
        <w:t>watanabe@cello.t.u-tokyo.ac.jp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D734E6" w:rsidRDefault="00997384" w:rsidP="002C5805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Pr="00997384">
        <w:rPr>
          <w:sz w:val="24"/>
          <w:szCs w:val="24"/>
        </w:rPr>
        <w:t>velopment of novel information and energy devices</w:t>
      </w:r>
      <w:r>
        <w:rPr>
          <w:sz w:val="24"/>
          <w:szCs w:val="24"/>
        </w:rPr>
        <w:t xml:space="preserve"> demand</w:t>
      </w:r>
      <w:r w:rsidR="00D734E6">
        <w:rPr>
          <w:sz w:val="24"/>
          <w:szCs w:val="24"/>
        </w:rPr>
        <w:t>s</w:t>
      </w:r>
      <w:r>
        <w:rPr>
          <w:sz w:val="24"/>
          <w:szCs w:val="24"/>
        </w:rPr>
        <w:t xml:space="preserve"> deeper</w:t>
      </w:r>
      <w:r w:rsidR="002C5805" w:rsidRPr="002C5805">
        <w:rPr>
          <w:sz w:val="24"/>
          <w:szCs w:val="24"/>
        </w:rPr>
        <w:t xml:space="preserve"> understanding on atom dynamics in solids, such as diffusion and vibration</w:t>
      </w:r>
      <w:r>
        <w:rPr>
          <w:sz w:val="24"/>
          <w:szCs w:val="24"/>
        </w:rPr>
        <w:t>.</w:t>
      </w:r>
      <w:r w:rsidR="002C5805" w:rsidRPr="002C5805">
        <w:rPr>
          <w:sz w:val="24"/>
          <w:szCs w:val="24"/>
        </w:rPr>
        <w:t xml:space="preserve"> First-principles calculations within the density functional theroy (DFT) is powerful to </w:t>
      </w:r>
      <w:r w:rsidR="00DE5642">
        <w:rPr>
          <w:sz w:val="24"/>
          <w:szCs w:val="24"/>
        </w:rPr>
        <w:t xml:space="preserve">meet the </w:t>
      </w:r>
      <w:r>
        <w:rPr>
          <w:sz w:val="24"/>
          <w:szCs w:val="24"/>
        </w:rPr>
        <w:t>demand</w:t>
      </w:r>
      <w:r w:rsidR="00D734E6">
        <w:rPr>
          <w:sz w:val="24"/>
          <w:szCs w:val="24"/>
        </w:rPr>
        <w:t>. In practice</w:t>
      </w:r>
      <w:r w:rsidR="002C5805" w:rsidRPr="002C5805">
        <w:rPr>
          <w:sz w:val="24"/>
          <w:szCs w:val="24"/>
        </w:rPr>
        <w:t xml:space="preserve">, </w:t>
      </w:r>
      <w:r w:rsidR="00D734E6">
        <w:rPr>
          <w:sz w:val="24"/>
          <w:szCs w:val="24"/>
        </w:rPr>
        <w:t xml:space="preserve">however, DFT </w:t>
      </w:r>
      <w:r w:rsidR="002C5805" w:rsidRPr="002C5805">
        <w:rPr>
          <w:sz w:val="24"/>
          <w:szCs w:val="24"/>
        </w:rPr>
        <w:t xml:space="preserve">often </w:t>
      </w:r>
      <w:r w:rsidR="00D734E6">
        <w:rPr>
          <w:sz w:val="24"/>
          <w:szCs w:val="24"/>
        </w:rPr>
        <w:t xml:space="preserve">requires too </w:t>
      </w:r>
      <w:r w:rsidR="002C5805" w:rsidRPr="002C5805">
        <w:rPr>
          <w:sz w:val="24"/>
          <w:szCs w:val="24"/>
        </w:rPr>
        <w:t>heavy computation</w:t>
      </w:r>
      <w:r w:rsidR="00D734E6">
        <w:rPr>
          <w:sz w:val="24"/>
          <w:szCs w:val="24"/>
        </w:rPr>
        <w:t>s to tackle with atom dynamics in solids</w:t>
      </w:r>
      <w:r w:rsidR="002C5805" w:rsidRPr="002C5805">
        <w:rPr>
          <w:sz w:val="24"/>
          <w:szCs w:val="24"/>
        </w:rPr>
        <w:t xml:space="preserve">. </w:t>
      </w:r>
      <w:r w:rsidR="00D734E6">
        <w:rPr>
          <w:sz w:val="24"/>
          <w:szCs w:val="24"/>
        </w:rPr>
        <w:t xml:space="preserve">In this context, </w:t>
      </w:r>
      <w:r w:rsidR="002C5805" w:rsidRPr="002C5805">
        <w:rPr>
          <w:sz w:val="24"/>
          <w:szCs w:val="24"/>
        </w:rPr>
        <w:t xml:space="preserve">interatomic potentials constructed with machine-learning technique and DFT calculation data have attracted </w:t>
      </w:r>
      <w:r w:rsidR="00D734E6">
        <w:rPr>
          <w:sz w:val="24"/>
          <w:szCs w:val="24"/>
        </w:rPr>
        <w:t xml:space="preserve">much </w:t>
      </w:r>
      <w:r w:rsidR="002C5805" w:rsidRPr="002C5805">
        <w:rPr>
          <w:sz w:val="24"/>
          <w:szCs w:val="24"/>
        </w:rPr>
        <w:t xml:space="preserve">attention </w:t>
      </w:r>
      <w:r w:rsidR="00D734E6">
        <w:rPr>
          <w:sz w:val="24"/>
          <w:szCs w:val="24"/>
        </w:rPr>
        <w:t>recently</w:t>
      </w:r>
      <w:r w:rsidR="002C5805" w:rsidRPr="002C5805">
        <w:rPr>
          <w:sz w:val="24"/>
          <w:szCs w:val="24"/>
        </w:rPr>
        <w:t xml:space="preserve">. In the prensent talk, we will describe our recent works on interatomic potentials constructed with one of machine-learning techniques, neural network (NN). </w:t>
      </w:r>
    </w:p>
    <w:p w:rsidR="00D734E6" w:rsidRDefault="00D734E6" w:rsidP="002C5805">
      <w:pPr>
        <w:rPr>
          <w:sz w:val="24"/>
          <w:szCs w:val="24"/>
        </w:rPr>
      </w:pPr>
    </w:p>
    <w:p w:rsidR="002C5805" w:rsidRPr="002C5805" w:rsidRDefault="002C5805" w:rsidP="002C5805">
      <w:pPr>
        <w:rPr>
          <w:sz w:val="24"/>
          <w:szCs w:val="24"/>
        </w:rPr>
      </w:pPr>
      <w:r w:rsidRPr="002C5805">
        <w:rPr>
          <w:sz w:val="24"/>
          <w:szCs w:val="24"/>
        </w:rPr>
        <w:t>Our NN potentials are based on the method proposed by Behler and Parrinello</w:t>
      </w:r>
      <w:r w:rsidR="00D734E6">
        <w:rPr>
          <w:sz w:val="24"/>
          <w:szCs w:val="24"/>
        </w:rPr>
        <w:t xml:space="preserve"> [1]</w:t>
      </w:r>
      <w:r w:rsidRPr="002C5805">
        <w:rPr>
          <w:sz w:val="24"/>
          <w:szCs w:val="24"/>
        </w:rPr>
        <w:t xml:space="preserve">. </w:t>
      </w:r>
      <w:r w:rsidR="00DE5642">
        <w:rPr>
          <w:sz w:val="24"/>
          <w:szCs w:val="24"/>
        </w:rPr>
        <w:t>W</w:t>
      </w:r>
      <w:r w:rsidRPr="002C5805">
        <w:rPr>
          <w:sz w:val="24"/>
          <w:szCs w:val="24"/>
        </w:rPr>
        <w:t>e discuss NN potentials to examine diffusion behaviors of Cu in amorphous Ta</w:t>
      </w:r>
      <w:r w:rsidRPr="00D734E6">
        <w:rPr>
          <w:sz w:val="24"/>
          <w:szCs w:val="24"/>
          <w:vertAlign w:val="subscript"/>
        </w:rPr>
        <w:t>2</w:t>
      </w:r>
      <w:r w:rsidRPr="002C5805">
        <w:rPr>
          <w:sz w:val="24"/>
          <w:szCs w:val="24"/>
        </w:rPr>
        <w:t>O</w:t>
      </w:r>
      <w:r w:rsidRPr="00D734E6">
        <w:rPr>
          <w:sz w:val="24"/>
          <w:szCs w:val="24"/>
          <w:vertAlign w:val="subscript"/>
        </w:rPr>
        <w:t>5</w:t>
      </w:r>
      <w:r w:rsidRPr="002C5805">
        <w:rPr>
          <w:sz w:val="24"/>
          <w:szCs w:val="24"/>
        </w:rPr>
        <w:t xml:space="preserve"> </w:t>
      </w:r>
      <w:r w:rsidR="00D734E6">
        <w:rPr>
          <w:sz w:val="24"/>
          <w:szCs w:val="24"/>
        </w:rPr>
        <w:t xml:space="preserve"> [2]</w:t>
      </w:r>
      <w:r w:rsidRPr="002C5805">
        <w:rPr>
          <w:sz w:val="24"/>
          <w:szCs w:val="24"/>
        </w:rPr>
        <w:t xml:space="preserve"> and Li in Li</w:t>
      </w:r>
      <w:r w:rsidRPr="00D734E6">
        <w:rPr>
          <w:sz w:val="24"/>
          <w:szCs w:val="24"/>
          <w:vertAlign w:val="subscript"/>
        </w:rPr>
        <w:t>3</w:t>
      </w:r>
      <w:r w:rsidRPr="002C5805">
        <w:rPr>
          <w:sz w:val="24"/>
          <w:szCs w:val="24"/>
        </w:rPr>
        <w:t>PO</w:t>
      </w:r>
      <w:r w:rsidRPr="00D734E6">
        <w:rPr>
          <w:sz w:val="24"/>
          <w:szCs w:val="24"/>
          <w:vertAlign w:val="subscript"/>
        </w:rPr>
        <w:t>4</w:t>
      </w:r>
      <w:r w:rsidR="00D734E6">
        <w:rPr>
          <w:sz w:val="24"/>
          <w:szCs w:val="24"/>
        </w:rPr>
        <w:t xml:space="preserve"> [3]</w:t>
      </w:r>
      <w:r w:rsidRPr="002C5805">
        <w:rPr>
          <w:sz w:val="24"/>
          <w:szCs w:val="24"/>
        </w:rPr>
        <w:t>. The results agree well with DFT calculations, showing the high reliability</w:t>
      </w:r>
      <w:r w:rsidR="00DE5642">
        <w:rPr>
          <w:sz w:val="24"/>
          <w:szCs w:val="24"/>
        </w:rPr>
        <w:t xml:space="preserve"> </w:t>
      </w:r>
      <w:r w:rsidRPr="002C5805">
        <w:rPr>
          <w:sz w:val="24"/>
          <w:szCs w:val="24"/>
        </w:rPr>
        <w:t>of the constructed NN potentials. For Li in Li</w:t>
      </w:r>
      <w:r w:rsidRPr="00DE5642">
        <w:rPr>
          <w:sz w:val="24"/>
          <w:szCs w:val="24"/>
          <w:vertAlign w:val="subscript"/>
        </w:rPr>
        <w:t>3</w:t>
      </w:r>
      <w:r w:rsidRPr="002C5805">
        <w:rPr>
          <w:sz w:val="24"/>
          <w:szCs w:val="24"/>
        </w:rPr>
        <w:t>PO</w:t>
      </w:r>
      <w:r w:rsidRPr="00DE5642">
        <w:rPr>
          <w:sz w:val="24"/>
          <w:szCs w:val="24"/>
          <w:vertAlign w:val="subscript"/>
        </w:rPr>
        <w:t>4</w:t>
      </w:r>
      <w:r w:rsidRPr="002C5805">
        <w:rPr>
          <w:sz w:val="24"/>
          <w:szCs w:val="24"/>
        </w:rPr>
        <w:t>, the NN potential trained in a small supercell is successfully applied to calulations in much larger supercells</w:t>
      </w:r>
      <w:r w:rsidR="00DE5642">
        <w:rPr>
          <w:sz w:val="24"/>
          <w:szCs w:val="24"/>
        </w:rPr>
        <w:t>, which suggests</w:t>
      </w:r>
      <w:r w:rsidR="00DE5642" w:rsidRPr="00DE5642">
        <w:rPr>
          <w:sz w:val="24"/>
          <w:szCs w:val="24"/>
        </w:rPr>
        <w:t xml:space="preserve"> good transferability</w:t>
      </w:r>
      <w:r w:rsidRPr="002C5805">
        <w:rPr>
          <w:sz w:val="24"/>
          <w:szCs w:val="24"/>
        </w:rPr>
        <w:t xml:space="preserve">. </w:t>
      </w:r>
      <w:r w:rsidR="00DE5642">
        <w:rPr>
          <w:sz w:val="24"/>
          <w:szCs w:val="24"/>
        </w:rPr>
        <w:t>W</w:t>
      </w:r>
      <w:r w:rsidRPr="002C5805">
        <w:rPr>
          <w:sz w:val="24"/>
          <w:szCs w:val="24"/>
        </w:rPr>
        <w:t xml:space="preserve">e </w:t>
      </w:r>
      <w:r w:rsidR="00DE5642">
        <w:rPr>
          <w:sz w:val="24"/>
          <w:szCs w:val="24"/>
        </w:rPr>
        <w:t xml:space="preserve">will also discuss </w:t>
      </w:r>
      <w:r w:rsidR="00DE5642" w:rsidRPr="002C5805">
        <w:rPr>
          <w:sz w:val="24"/>
          <w:szCs w:val="24"/>
        </w:rPr>
        <w:t xml:space="preserve">(i) atom dynamics under electric fields, </w:t>
      </w:r>
      <w:r w:rsidR="00DE5642">
        <w:rPr>
          <w:sz w:val="24"/>
          <w:szCs w:val="24"/>
        </w:rPr>
        <w:t xml:space="preserve">(ii) </w:t>
      </w:r>
      <w:r w:rsidR="00DE5642" w:rsidRPr="002C5805">
        <w:rPr>
          <w:sz w:val="24"/>
          <w:szCs w:val="24"/>
        </w:rPr>
        <w:t>structures of metal/solid-electrolyte interfaces</w:t>
      </w:r>
      <w:r w:rsidR="00DE5642">
        <w:rPr>
          <w:sz w:val="24"/>
          <w:szCs w:val="24"/>
        </w:rPr>
        <w:t>,</w:t>
      </w:r>
      <w:r w:rsidR="00DE5642" w:rsidRPr="002C5805">
        <w:rPr>
          <w:sz w:val="24"/>
          <w:szCs w:val="24"/>
        </w:rPr>
        <w:t xml:space="preserve"> and (iii) phonon bands and thermal transport</w:t>
      </w:r>
      <w:r w:rsidR="00DE5642">
        <w:rPr>
          <w:sz w:val="24"/>
          <w:szCs w:val="24"/>
        </w:rPr>
        <w:t>, with</w:t>
      </w:r>
      <w:r w:rsidR="00DE5642" w:rsidRPr="002C5805">
        <w:rPr>
          <w:sz w:val="24"/>
          <w:szCs w:val="24"/>
        </w:rPr>
        <w:t xml:space="preserve"> </w:t>
      </w:r>
      <w:r w:rsidRPr="002C5805">
        <w:rPr>
          <w:sz w:val="24"/>
          <w:szCs w:val="24"/>
        </w:rPr>
        <w:t>describ</w:t>
      </w:r>
      <w:r w:rsidR="00DE5642">
        <w:rPr>
          <w:sz w:val="24"/>
          <w:szCs w:val="24"/>
        </w:rPr>
        <w:t>ing</w:t>
      </w:r>
      <w:r w:rsidRPr="002C5805">
        <w:rPr>
          <w:sz w:val="24"/>
          <w:szCs w:val="24"/>
        </w:rPr>
        <w:t xml:space="preserve"> </w:t>
      </w:r>
      <w:r w:rsidR="00DE5642">
        <w:rPr>
          <w:sz w:val="24"/>
          <w:szCs w:val="24"/>
        </w:rPr>
        <w:t xml:space="preserve">our </w:t>
      </w:r>
      <w:r w:rsidRPr="002C5805">
        <w:rPr>
          <w:sz w:val="24"/>
          <w:szCs w:val="24"/>
        </w:rPr>
        <w:t>prelimienary results</w:t>
      </w:r>
      <w:r w:rsidR="00DE5642">
        <w:rPr>
          <w:sz w:val="24"/>
          <w:szCs w:val="24"/>
        </w:rPr>
        <w:t>.</w:t>
      </w:r>
    </w:p>
    <w:p w:rsidR="002C5805" w:rsidRDefault="002C5805" w:rsidP="002C5805">
      <w:pPr>
        <w:rPr>
          <w:sz w:val="24"/>
          <w:szCs w:val="24"/>
        </w:rPr>
      </w:pPr>
    </w:p>
    <w:p w:rsidR="002C5805" w:rsidRPr="00D836C4" w:rsidRDefault="002C5805" w:rsidP="002C5805">
      <w:pPr>
        <w:rPr>
          <w:sz w:val="24"/>
          <w:szCs w:val="24"/>
        </w:rPr>
      </w:pPr>
      <w:r w:rsidRPr="002C5805">
        <w:rPr>
          <w:sz w:val="24"/>
          <w:szCs w:val="24"/>
        </w:rPr>
        <w:t>Our works presented in this talk were supported in part by “Materials research by Information Integration” Initiative (MI</w:t>
      </w:r>
      <w:r w:rsidRPr="00D734E6">
        <w:rPr>
          <w:sz w:val="24"/>
          <w:szCs w:val="24"/>
          <w:vertAlign w:val="superscript"/>
        </w:rPr>
        <w:t>2</w:t>
      </w:r>
      <w:r w:rsidRPr="002C5805">
        <w:rPr>
          <w:sz w:val="24"/>
          <w:szCs w:val="24"/>
        </w:rPr>
        <w:t>I) project of the Support Program for Starting Up Innovation Hub from Japan Science and Technology Agency (JST), CREST-JST</w:t>
      </w:r>
      <w:r w:rsidR="00D734E6">
        <w:rPr>
          <w:sz w:val="24"/>
          <w:szCs w:val="24"/>
        </w:rPr>
        <w:t xml:space="preserve">, and </w:t>
      </w:r>
      <w:r w:rsidR="00C000E2">
        <w:rPr>
          <w:sz w:val="24"/>
          <w:szCs w:val="24"/>
        </w:rPr>
        <w:t>JSPS KAKENHI</w:t>
      </w:r>
      <w:r w:rsidR="00D734E6">
        <w:rPr>
          <w:sz w:val="24"/>
          <w:szCs w:val="24"/>
        </w:rPr>
        <w:t>, Japan</w:t>
      </w:r>
      <w:r w:rsidRPr="002C5805">
        <w:rPr>
          <w:sz w:val="24"/>
          <w:szCs w:val="24"/>
        </w:rPr>
        <w:t>.</w:t>
      </w:r>
    </w:p>
    <w:p w:rsidR="000536B1" w:rsidRDefault="000536B1" w:rsidP="000536B1">
      <w:pPr>
        <w:rPr>
          <w:sz w:val="24"/>
          <w:szCs w:val="24"/>
        </w:rPr>
      </w:pPr>
    </w:p>
    <w:p w:rsidR="002C5805" w:rsidRPr="002C5805" w:rsidRDefault="002C5805" w:rsidP="002C5805">
      <w:pPr>
        <w:spacing w:before="60"/>
        <w:rPr>
          <w:sz w:val="24"/>
          <w:szCs w:val="24"/>
        </w:rPr>
      </w:pPr>
      <w:r w:rsidRPr="002C5805">
        <w:rPr>
          <w:sz w:val="24"/>
          <w:szCs w:val="24"/>
        </w:rPr>
        <w:t xml:space="preserve">[1] J. Behler and M. Parrinello, Phys. Rev. Lett. </w:t>
      </w:r>
      <w:r w:rsidRPr="002C5805">
        <w:rPr>
          <w:b/>
          <w:sz w:val="24"/>
          <w:szCs w:val="24"/>
        </w:rPr>
        <w:t>98</w:t>
      </w:r>
      <w:r w:rsidRPr="002C5805">
        <w:rPr>
          <w:sz w:val="24"/>
          <w:szCs w:val="24"/>
        </w:rPr>
        <w:t>, 146401 (2007).</w:t>
      </w:r>
    </w:p>
    <w:p w:rsidR="002C5805" w:rsidRPr="002C5805" w:rsidRDefault="002C5805" w:rsidP="002C5805">
      <w:pPr>
        <w:spacing w:before="60"/>
        <w:rPr>
          <w:sz w:val="24"/>
          <w:szCs w:val="24"/>
        </w:rPr>
      </w:pPr>
      <w:r w:rsidRPr="002C5805">
        <w:rPr>
          <w:sz w:val="24"/>
          <w:szCs w:val="24"/>
        </w:rPr>
        <w:t>[2] W. Li, Y. Ando</w:t>
      </w:r>
      <w:r>
        <w:rPr>
          <w:sz w:val="24"/>
          <w:szCs w:val="24"/>
        </w:rPr>
        <w:t>,</w:t>
      </w:r>
      <w:r w:rsidRPr="002C5805">
        <w:rPr>
          <w:sz w:val="24"/>
          <w:szCs w:val="24"/>
        </w:rPr>
        <w:t xml:space="preserve"> and S. Watanabe, J. Phys. Soc. Jpn. </w:t>
      </w:r>
      <w:r w:rsidRPr="002C5805">
        <w:rPr>
          <w:b/>
          <w:sz w:val="24"/>
          <w:szCs w:val="24"/>
        </w:rPr>
        <w:t>86</w:t>
      </w:r>
      <w:r w:rsidRPr="002C5805">
        <w:rPr>
          <w:sz w:val="24"/>
          <w:szCs w:val="24"/>
        </w:rPr>
        <w:t>, 104004 (2017).</w:t>
      </w:r>
    </w:p>
    <w:p w:rsidR="000536B1" w:rsidRDefault="002C5805" w:rsidP="00DE5642">
      <w:pPr>
        <w:spacing w:before="60"/>
        <w:ind w:left="360" w:hangingChars="150" w:hanging="360"/>
        <w:rPr>
          <w:sz w:val="24"/>
          <w:szCs w:val="24"/>
        </w:rPr>
      </w:pPr>
      <w:r w:rsidRPr="002C5805">
        <w:rPr>
          <w:sz w:val="24"/>
          <w:szCs w:val="24"/>
        </w:rPr>
        <w:t>[3] W. Li, Y. Ando, E. Minamitani</w:t>
      </w:r>
      <w:r>
        <w:rPr>
          <w:sz w:val="24"/>
          <w:szCs w:val="24"/>
        </w:rPr>
        <w:t>,</w:t>
      </w:r>
      <w:r w:rsidRPr="002C5805">
        <w:rPr>
          <w:sz w:val="24"/>
          <w:szCs w:val="24"/>
        </w:rPr>
        <w:t xml:space="preserve"> and S. Watanabe, J. Chem. Phys. </w:t>
      </w:r>
      <w:r w:rsidRPr="002C5805">
        <w:rPr>
          <w:b/>
          <w:sz w:val="24"/>
          <w:szCs w:val="24"/>
        </w:rPr>
        <w:t>147</w:t>
      </w:r>
      <w:r w:rsidRPr="002C5805">
        <w:rPr>
          <w:sz w:val="24"/>
          <w:szCs w:val="24"/>
        </w:rPr>
        <w:t>, 214106 (2017).</w:t>
      </w:r>
    </w:p>
    <w:p w:rsidR="00701806" w:rsidRDefault="00701806"/>
    <w:sectPr w:rsidR="00701806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FC" w:rsidRDefault="00FE2CFC">
      <w:r>
        <w:separator/>
      </w:r>
    </w:p>
  </w:endnote>
  <w:endnote w:type="continuationSeparator" w:id="0">
    <w:p w:rsidR="00FE2CFC" w:rsidRDefault="00FE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FC" w:rsidRDefault="00FE2CFC">
      <w:r>
        <w:separator/>
      </w:r>
    </w:p>
  </w:footnote>
  <w:footnote w:type="continuationSeparator" w:id="0">
    <w:p w:rsidR="00FE2CFC" w:rsidRDefault="00FE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1"/>
    <w:rsid w:val="000536B1"/>
    <w:rsid w:val="000810B3"/>
    <w:rsid w:val="001968F1"/>
    <w:rsid w:val="001B1483"/>
    <w:rsid w:val="001C185F"/>
    <w:rsid w:val="001C6173"/>
    <w:rsid w:val="0024600D"/>
    <w:rsid w:val="00255054"/>
    <w:rsid w:val="0027021A"/>
    <w:rsid w:val="002C5805"/>
    <w:rsid w:val="0031101C"/>
    <w:rsid w:val="003A5E28"/>
    <w:rsid w:val="00461ACD"/>
    <w:rsid w:val="00487B7B"/>
    <w:rsid w:val="00506870"/>
    <w:rsid w:val="00523234"/>
    <w:rsid w:val="00615ADD"/>
    <w:rsid w:val="00616DD5"/>
    <w:rsid w:val="006726C9"/>
    <w:rsid w:val="006A3327"/>
    <w:rsid w:val="006F5984"/>
    <w:rsid w:val="00701806"/>
    <w:rsid w:val="007F5B4F"/>
    <w:rsid w:val="00834E39"/>
    <w:rsid w:val="0090048D"/>
    <w:rsid w:val="009730D8"/>
    <w:rsid w:val="00997384"/>
    <w:rsid w:val="009F2E77"/>
    <w:rsid w:val="00A04E8A"/>
    <w:rsid w:val="00AD5910"/>
    <w:rsid w:val="00B03727"/>
    <w:rsid w:val="00B571E0"/>
    <w:rsid w:val="00C000E2"/>
    <w:rsid w:val="00C004AC"/>
    <w:rsid w:val="00C16377"/>
    <w:rsid w:val="00C93A9D"/>
    <w:rsid w:val="00CE1C5B"/>
    <w:rsid w:val="00CF1B02"/>
    <w:rsid w:val="00D734E6"/>
    <w:rsid w:val="00DD220D"/>
    <w:rsid w:val="00DE5642"/>
    <w:rsid w:val="00F1204E"/>
    <w:rsid w:val="00F40767"/>
    <w:rsid w:val="00FA078B"/>
    <w:rsid w:val="00FA626D"/>
    <w:rsid w:val="00FC1505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B1C69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ＭＳ 明朝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ＭＳ 明朝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Watanabe</cp:lastModifiedBy>
  <cp:revision>7</cp:revision>
  <cp:lastPrinted>2012-08-01T05:35:00Z</cp:lastPrinted>
  <dcterms:created xsi:type="dcterms:W3CDTF">2018-09-26T05:41:00Z</dcterms:created>
  <dcterms:modified xsi:type="dcterms:W3CDTF">2018-09-28T10:10:00Z</dcterms:modified>
  <cp:category/>
</cp:coreProperties>
</file>