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6B1" w:rsidRPr="0052054A" w:rsidRDefault="00D9413F" w:rsidP="000536B1">
      <w:pPr>
        <w:jc w:val="center"/>
        <w:outlineLvl w:val="0"/>
        <w:rPr>
          <w:b/>
          <w:bCs/>
          <w:sz w:val="32"/>
          <w:szCs w:val="32"/>
          <w:lang w:eastAsia="zh-TW"/>
        </w:rPr>
      </w:pPr>
      <w:r>
        <w:rPr>
          <w:b/>
          <w:bCs/>
          <w:sz w:val="32"/>
          <w:szCs w:val="32"/>
        </w:rPr>
        <w:t>First principle Study on Surface States of Rocksalt SnSe</w:t>
      </w:r>
    </w:p>
    <w:p w:rsidR="000536B1" w:rsidRDefault="000536B1" w:rsidP="000536B1">
      <w:pPr>
        <w:ind w:firstLine="340"/>
        <w:jc w:val="center"/>
        <w:rPr>
          <w:sz w:val="24"/>
          <w:szCs w:val="24"/>
        </w:rPr>
      </w:pPr>
    </w:p>
    <w:p w:rsidR="000536B1" w:rsidRDefault="00701283" w:rsidP="000536B1">
      <w:pPr>
        <w:ind w:firstLine="340"/>
        <w:jc w:val="center"/>
        <w:outlineLvl w:val="0"/>
        <w:rPr>
          <w:sz w:val="24"/>
          <w:szCs w:val="24"/>
          <w:vertAlign w:val="superscript"/>
        </w:rPr>
      </w:pPr>
      <w:r w:rsidRPr="00701283">
        <w:rPr>
          <w:rFonts w:eastAsia="바탕체"/>
          <w:sz w:val="24"/>
          <w:szCs w:val="24"/>
          <w:u w:val="single"/>
          <w:lang w:eastAsia="ko-KR"/>
        </w:rPr>
        <w:t>Kunihiro Yananose</w:t>
      </w:r>
      <w:r w:rsidR="000536B1" w:rsidRPr="00701283">
        <w:rPr>
          <w:sz w:val="24"/>
          <w:szCs w:val="24"/>
          <w:vertAlign w:val="superscript"/>
        </w:rPr>
        <w:t>1</w:t>
      </w:r>
      <w:r w:rsidR="000536B1" w:rsidRPr="00B564A2">
        <w:rPr>
          <w:sz w:val="24"/>
          <w:szCs w:val="24"/>
        </w:rPr>
        <w:t xml:space="preserve"> and </w:t>
      </w:r>
      <w:r>
        <w:rPr>
          <w:sz w:val="24"/>
          <w:szCs w:val="24"/>
        </w:rPr>
        <w:t>Jaejun Yu</w:t>
      </w:r>
      <w:r w:rsidR="00CF1B02">
        <w:rPr>
          <w:sz w:val="24"/>
          <w:szCs w:val="24"/>
          <w:vertAlign w:val="superscript"/>
        </w:rPr>
        <w:t>1,*</w:t>
      </w:r>
    </w:p>
    <w:p w:rsidR="000536B1" w:rsidRPr="00B564A2" w:rsidRDefault="000536B1" w:rsidP="000536B1">
      <w:pPr>
        <w:ind w:firstLine="340"/>
        <w:jc w:val="center"/>
        <w:rPr>
          <w:sz w:val="24"/>
          <w:szCs w:val="24"/>
        </w:rPr>
      </w:pPr>
    </w:p>
    <w:p w:rsidR="000536B1" w:rsidRPr="00B564A2" w:rsidRDefault="000536B1" w:rsidP="000536B1">
      <w:pPr>
        <w:ind w:firstLine="340"/>
        <w:jc w:val="center"/>
        <w:rPr>
          <w:i/>
          <w:iCs/>
          <w:sz w:val="24"/>
          <w:szCs w:val="24"/>
        </w:rPr>
      </w:pPr>
      <w:r w:rsidRPr="00B564A2">
        <w:rPr>
          <w:i/>
          <w:iCs/>
          <w:sz w:val="24"/>
          <w:szCs w:val="24"/>
          <w:vertAlign w:val="superscript"/>
        </w:rPr>
        <w:t>1</w:t>
      </w:r>
      <w:r w:rsidR="00CF1B02">
        <w:rPr>
          <w:i/>
          <w:iCs/>
          <w:sz w:val="24"/>
          <w:szCs w:val="24"/>
        </w:rPr>
        <w:t>Department</w:t>
      </w:r>
      <w:r w:rsidRPr="00BF3A0D">
        <w:rPr>
          <w:i/>
          <w:iCs/>
          <w:sz w:val="24"/>
          <w:szCs w:val="24"/>
        </w:rPr>
        <w:t xml:space="preserve"> of </w:t>
      </w:r>
      <w:r w:rsidR="00CF1B02">
        <w:rPr>
          <w:i/>
          <w:iCs/>
          <w:sz w:val="24"/>
          <w:szCs w:val="24"/>
        </w:rPr>
        <w:t>Physics</w:t>
      </w:r>
      <w:r w:rsidR="00701283">
        <w:rPr>
          <w:i/>
          <w:iCs/>
          <w:sz w:val="24"/>
          <w:szCs w:val="24"/>
        </w:rPr>
        <w:t xml:space="preserve"> and Astronomy</w:t>
      </w:r>
      <w:r w:rsidRPr="00BF3A0D">
        <w:rPr>
          <w:i/>
          <w:iCs/>
          <w:sz w:val="24"/>
          <w:szCs w:val="24"/>
        </w:rPr>
        <w:t xml:space="preserve">, </w:t>
      </w:r>
      <w:r w:rsidR="00701283">
        <w:rPr>
          <w:i/>
          <w:iCs/>
          <w:sz w:val="24"/>
          <w:szCs w:val="24"/>
        </w:rPr>
        <w:t xml:space="preserve">Seoul National University, Seoul, </w:t>
      </w:r>
      <w:r w:rsidR="00CF1B02">
        <w:rPr>
          <w:i/>
          <w:iCs/>
          <w:sz w:val="24"/>
          <w:szCs w:val="24"/>
        </w:rPr>
        <w:t>Korea</w:t>
      </w:r>
    </w:p>
    <w:p w:rsidR="00CF1B02" w:rsidRPr="00D9413F" w:rsidRDefault="00CF1B02" w:rsidP="00CF1B02">
      <w:pPr>
        <w:pStyle w:val="Addresses"/>
        <w:jc w:val="center"/>
        <w:rPr>
          <w:rFonts w:eastAsia="맑은 고딕"/>
          <w:lang w:eastAsia="ko-KR"/>
        </w:rPr>
      </w:pPr>
    </w:p>
    <w:p w:rsidR="00CF1B02" w:rsidRPr="00CF1B02" w:rsidRDefault="00CF1B02" w:rsidP="00CF1B02">
      <w:pPr>
        <w:pStyle w:val="Addresses"/>
        <w:jc w:val="center"/>
        <w:rPr>
          <w:rFonts w:eastAsia="맑은 고딕"/>
          <w:lang w:eastAsia="ko-KR"/>
        </w:rPr>
      </w:pPr>
      <w:r>
        <w:rPr>
          <w:vertAlign w:val="superscript"/>
        </w:rPr>
        <w:t xml:space="preserve">*  </w:t>
      </w:r>
      <w:r w:rsidRPr="00CF1B02">
        <w:rPr>
          <w:rFonts w:eastAsia="맑은 고딕" w:hint="eastAsia"/>
          <w:lang w:eastAsia="ko-KR"/>
        </w:rPr>
        <w:t xml:space="preserve">E-mail: </w:t>
      </w:r>
      <w:r w:rsidR="00C97E38">
        <w:rPr>
          <w:rFonts w:ascii="Times" w:hAnsi="Times"/>
          <w:color w:val="0000FF"/>
          <w:u w:val="single"/>
        </w:rPr>
        <w:t>jyu</w:t>
      </w:r>
      <w:r w:rsidR="00701283">
        <w:rPr>
          <w:rFonts w:ascii="Times" w:hAnsi="Times"/>
          <w:color w:val="0000FF"/>
          <w:u w:val="single"/>
        </w:rPr>
        <w:t>@snu.as.kr</w:t>
      </w:r>
    </w:p>
    <w:p w:rsidR="000536B1" w:rsidRDefault="000536B1" w:rsidP="000536B1">
      <w:pPr>
        <w:ind w:firstLine="340"/>
        <w:rPr>
          <w:sz w:val="24"/>
          <w:szCs w:val="24"/>
        </w:rPr>
      </w:pPr>
    </w:p>
    <w:p w:rsidR="000536B1" w:rsidRPr="00B564A2" w:rsidRDefault="000536B1" w:rsidP="000536B1">
      <w:pPr>
        <w:ind w:firstLine="340"/>
        <w:rPr>
          <w:sz w:val="24"/>
          <w:szCs w:val="24"/>
        </w:rPr>
      </w:pPr>
    </w:p>
    <w:p w:rsidR="00D9413F" w:rsidRDefault="00D9413F" w:rsidP="00D9413F">
      <w:pPr>
        <w:rPr>
          <w:sz w:val="24"/>
          <w:szCs w:val="24"/>
        </w:rPr>
      </w:pPr>
      <w:r w:rsidRPr="00D9413F">
        <w:rPr>
          <w:sz w:val="24"/>
          <w:szCs w:val="24"/>
        </w:rPr>
        <w:t>The rocksalt SnSe compound is known as the topological crystalline insulator in which the gapless surface state is protected by the non-trivial mirror Chern number of (110) mirror plane. In the absence of the spin-orbit coupling, however, it becomes a topological nodal line semimetal. The nodal line is a line of degenerate points in the k-space between the conduction and the valence bands. In this study, we explore the nodal line structure in rocksalt SnSe. We calculate the Zak phase of SnSe and verify that the Zak phase is quantized and jumps by π at the nodal line, which is consistent with Ref. [2]. Zak phase is a Berry phase integrated along the straight line in Brillouin zone. Recently, the bulk boundary correspondence for nodal-line semi-metal using Zak phase was suggested that there is drum-head like flat surface band in the region of π-Zak phase. However, some exceptions was also reported. In that context, we calculate the surface states of SnSe with and without spin-orbit coupling and check the bulk-boundary correspondence.</w:t>
      </w:r>
      <w:r w:rsidR="0018330C">
        <w:rPr>
          <w:sz w:val="24"/>
          <w:szCs w:val="24"/>
        </w:rPr>
        <w:t xml:space="preserve"> Further, we explore the condition </w:t>
      </w:r>
      <w:r w:rsidR="00EE6ECE">
        <w:rPr>
          <w:sz w:val="24"/>
          <w:szCs w:val="24"/>
        </w:rPr>
        <w:t xml:space="preserve">such as passivation and relaxation </w:t>
      </w:r>
      <w:r w:rsidR="0018330C">
        <w:rPr>
          <w:sz w:val="24"/>
          <w:szCs w:val="24"/>
        </w:rPr>
        <w:t>that reproduce</w:t>
      </w:r>
      <w:r w:rsidR="00EE6ECE">
        <w:rPr>
          <w:sz w:val="24"/>
          <w:szCs w:val="24"/>
        </w:rPr>
        <w:t>s</w:t>
      </w:r>
      <w:r w:rsidR="0018330C">
        <w:rPr>
          <w:sz w:val="24"/>
          <w:szCs w:val="24"/>
        </w:rPr>
        <w:t xml:space="preserve"> the experimentally observed Dirac cone at gamma-bar point of SnSe (111) surface</w:t>
      </w:r>
      <w:r w:rsidR="00661C32">
        <w:rPr>
          <w:sz w:val="24"/>
          <w:szCs w:val="24"/>
        </w:rPr>
        <w:t>. T</w:t>
      </w:r>
      <w:r w:rsidR="00EB1947">
        <w:rPr>
          <w:sz w:val="24"/>
          <w:szCs w:val="24"/>
        </w:rPr>
        <w:t>h</w:t>
      </w:r>
      <w:bookmarkStart w:id="0" w:name="_GoBack"/>
      <w:bookmarkEnd w:id="0"/>
      <w:r w:rsidR="00EB1947">
        <w:rPr>
          <w:sz w:val="24"/>
          <w:szCs w:val="24"/>
        </w:rPr>
        <w:t>ere is no surface state at gamma-bar point</w:t>
      </w:r>
      <w:r w:rsidR="00661C32">
        <w:rPr>
          <w:sz w:val="24"/>
          <w:szCs w:val="24"/>
        </w:rPr>
        <w:t xml:space="preserve"> in the calculation of</w:t>
      </w:r>
      <w:r w:rsidR="00EB1947">
        <w:rPr>
          <w:sz w:val="24"/>
          <w:szCs w:val="24"/>
        </w:rPr>
        <w:t xml:space="preserve"> </w:t>
      </w:r>
      <w:r w:rsidR="00661C32">
        <w:rPr>
          <w:sz w:val="24"/>
          <w:szCs w:val="24"/>
        </w:rPr>
        <w:t>pristine SnSe</w:t>
      </w:r>
      <w:r w:rsidR="0018330C">
        <w:rPr>
          <w:sz w:val="24"/>
          <w:szCs w:val="24"/>
        </w:rPr>
        <w:t>.</w:t>
      </w:r>
    </w:p>
    <w:p w:rsidR="00D9413F" w:rsidRPr="00D9413F" w:rsidRDefault="00D9413F" w:rsidP="00D9413F">
      <w:pPr>
        <w:rPr>
          <w:sz w:val="24"/>
          <w:szCs w:val="24"/>
        </w:rPr>
      </w:pPr>
    </w:p>
    <w:p w:rsidR="000536B1" w:rsidRDefault="000536B1" w:rsidP="000536B1">
      <w:pPr>
        <w:rPr>
          <w:sz w:val="24"/>
          <w:szCs w:val="24"/>
        </w:rPr>
      </w:pPr>
    </w:p>
    <w:p w:rsidR="00EE6ECE" w:rsidRPr="007022DD" w:rsidRDefault="00EE6ECE" w:rsidP="007022DD">
      <w:pPr>
        <w:spacing w:before="60"/>
        <w:rPr>
          <w:sz w:val="24"/>
          <w:szCs w:val="24"/>
        </w:rPr>
      </w:pPr>
    </w:p>
    <w:p w:rsidR="00650856" w:rsidRDefault="007022DD" w:rsidP="007022DD">
      <w:pPr>
        <w:numPr>
          <w:ilvl w:val="0"/>
          <w:numId w:val="2"/>
        </w:numPr>
        <w:spacing w:before="60"/>
        <w:ind w:left="0" w:firstLine="0"/>
        <w:rPr>
          <w:sz w:val="24"/>
          <w:szCs w:val="24"/>
        </w:rPr>
      </w:pPr>
      <w:r>
        <w:rPr>
          <w:sz w:val="24"/>
          <w:szCs w:val="24"/>
        </w:rPr>
        <w:t>Y. Sun</w:t>
      </w:r>
      <w:r>
        <w:rPr>
          <w:rFonts w:hint="eastAsia"/>
          <w:sz w:val="24"/>
          <w:szCs w:val="24"/>
        </w:rPr>
        <w:t>,</w:t>
      </w:r>
      <w:r w:rsidRPr="00EE6ECE">
        <w:rPr>
          <w:rFonts w:hint="eastAsia"/>
          <w:sz w:val="24"/>
          <w:szCs w:val="24"/>
        </w:rPr>
        <w:t xml:space="preserve"> </w:t>
      </w:r>
      <w:r w:rsidRPr="00650856">
        <w:rPr>
          <w:sz w:val="24"/>
          <w:szCs w:val="24"/>
        </w:rPr>
        <w:t>Z</w:t>
      </w:r>
      <w:r>
        <w:rPr>
          <w:sz w:val="24"/>
          <w:szCs w:val="24"/>
        </w:rPr>
        <w:t>. Zhong, T. Shirakawa,</w:t>
      </w:r>
      <w:r w:rsidRPr="00650856">
        <w:rPr>
          <w:sz w:val="24"/>
          <w:szCs w:val="24"/>
        </w:rPr>
        <w:t xml:space="preserve"> </w:t>
      </w:r>
      <w:r w:rsidRPr="007022DD">
        <w:rPr>
          <w:rFonts w:eastAsia="맑은 고딕" w:hint="eastAsia"/>
          <w:sz w:val="24"/>
          <w:szCs w:val="24"/>
          <w:lang w:eastAsia="ko-KR"/>
        </w:rPr>
        <w:t>et</w:t>
      </w:r>
      <w:r w:rsidRPr="007022DD">
        <w:rPr>
          <w:rFonts w:eastAsia="맑은 고딕"/>
          <w:sz w:val="24"/>
          <w:szCs w:val="24"/>
          <w:lang w:eastAsia="ko-KR"/>
        </w:rPr>
        <w:t xml:space="preserve">. </w:t>
      </w:r>
      <w:r w:rsidRPr="007022DD">
        <w:rPr>
          <w:rFonts w:hint="eastAsia"/>
          <w:sz w:val="24"/>
          <w:szCs w:val="24"/>
        </w:rPr>
        <w:t>al.,</w:t>
      </w:r>
      <w:r w:rsidRPr="007022DD">
        <w:rPr>
          <w:sz w:val="24"/>
          <w:szCs w:val="24"/>
        </w:rPr>
        <w:t xml:space="preserve"> </w:t>
      </w:r>
      <w:r w:rsidRPr="007022DD">
        <w:rPr>
          <w:rFonts w:hint="eastAsia"/>
          <w:i/>
          <w:iCs/>
          <w:sz w:val="24"/>
          <w:szCs w:val="24"/>
        </w:rPr>
        <w:t>Phys. Rev. B</w:t>
      </w:r>
      <w:r w:rsidRPr="007022DD">
        <w:rPr>
          <w:rFonts w:hint="eastAsia"/>
          <w:sz w:val="24"/>
          <w:szCs w:val="24"/>
        </w:rPr>
        <w:t xml:space="preserve"> 88, 235122 (2013</w:t>
      </w:r>
      <w:r w:rsidRPr="007022DD">
        <w:rPr>
          <w:sz w:val="24"/>
          <w:szCs w:val="24"/>
        </w:rPr>
        <w:t>)</w:t>
      </w:r>
    </w:p>
    <w:p w:rsidR="007022DD" w:rsidRPr="007022DD" w:rsidRDefault="007022DD" w:rsidP="007022DD">
      <w:pPr>
        <w:numPr>
          <w:ilvl w:val="0"/>
          <w:numId w:val="2"/>
        </w:numPr>
        <w:spacing w:before="60"/>
        <w:ind w:left="0" w:firstLine="0"/>
        <w:rPr>
          <w:sz w:val="24"/>
          <w:szCs w:val="24"/>
        </w:rPr>
      </w:pPr>
      <w:r w:rsidRPr="00EE6ECE">
        <w:rPr>
          <w:rFonts w:hint="eastAsia"/>
          <w:sz w:val="24"/>
          <w:szCs w:val="24"/>
        </w:rPr>
        <w:t>M. Hirayama</w:t>
      </w:r>
      <w:r>
        <w:rPr>
          <w:rFonts w:hint="eastAsia"/>
          <w:sz w:val="24"/>
          <w:szCs w:val="24"/>
        </w:rPr>
        <w:t>,</w:t>
      </w:r>
      <w:r w:rsidRPr="007022DD">
        <w:t xml:space="preserve"> </w:t>
      </w:r>
      <w:r>
        <w:rPr>
          <w:sz w:val="24"/>
          <w:szCs w:val="24"/>
        </w:rPr>
        <w:t>R. Okugawa, T. Miyake, et. al.</w:t>
      </w:r>
      <w:r w:rsidRPr="00EE6ECE">
        <w:rPr>
          <w:rFonts w:hint="eastAsia"/>
          <w:sz w:val="24"/>
          <w:szCs w:val="24"/>
        </w:rPr>
        <w:t xml:space="preserve">, </w:t>
      </w:r>
      <w:r>
        <w:rPr>
          <w:rFonts w:hint="eastAsia"/>
          <w:i/>
          <w:iCs/>
          <w:sz w:val="24"/>
          <w:szCs w:val="24"/>
        </w:rPr>
        <w:t>Nat. Commun</w:t>
      </w:r>
      <w:r w:rsidRPr="00EE6ECE">
        <w:rPr>
          <w:rFonts w:hint="eastAsia"/>
          <w:i/>
          <w:iCs/>
          <w:sz w:val="24"/>
          <w:szCs w:val="24"/>
        </w:rPr>
        <w:t>.</w:t>
      </w:r>
      <w:r w:rsidRPr="00EE6ECE">
        <w:rPr>
          <w:rFonts w:hint="eastAsia"/>
          <w:sz w:val="24"/>
          <w:szCs w:val="24"/>
        </w:rPr>
        <w:t xml:space="preserve"> 8, 14022 (2017</w:t>
      </w:r>
      <w:r>
        <w:rPr>
          <w:sz w:val="24"/>
          <w:szCs w:val="24"/>
        </w:rPr>
        <w:t>)</w:t>
      </w:r>
    </w:p>
    <w:p w:rsidR="0088239A" w:rsidRDefault="00650856" w:rsidP="00650856">
      <w:pPr>
        <w:numPr>
          <w:ilvl w:val="0"/>
          <w:numId w:val="2"/>
        </w:numPr>
        <w:spacing w:before="60"/>
        <w:ind w:left="0" w:firstLine="0"/>
        <w:rPr>
          <w:sz w:val="24"/>
          <w:szCs w:val="24"/>
        </w:rPr>
      </w:pPr>
      <w:r>
        <w:rPr>
          <w:sz w:val="24"/>
          <w:szCs w:val="24"/>
        </w:rPr>
        <w:t>W. Jin, S. Vishwanath, J. Liu, L. Kong,</w:t>
      </w:r>
      <w:r w:rsidRPr="00EE6ECE">
        <w:rPr>
          <w:rFonts w:hint="eastAsia"/>
          <w:sz w:val="24"/>
          <w:szCs w:val="24"/>
        </w:rPr>
        <w:t xml:space="preserve"> et. al., </w:t>
      </w:r>
      <w:r w:rsidRPr="00EE6ECE">
        <w:rPr>
          <w:rFonts w:hint="eastAsia"/>
          <w:i/>
          <w:iCs/>
          <w:sz w:val="24"/>
          <w:szCs w:val="24"/>
        </w:rPr>
        <w:t>Phys. Rev. X</w:t>
      </w:r>
      <w:r w:rsidRPr="00EE6ECE">
        <w:rPr>
          <w:rFonts w:hint="eastAsia"/>
          <w:sz w:val="24"/>
          <w:szCs w:val="24"/>
        </w:rPr>
        <w:t xml:space="preserve"> 7, 041020 (2017</w:t>
      </w:r>
      <w:r w:rsidRPr="00650856">
        <w:rPr>
          <w:sz w:val="24"/>
          <w:szCs w:val="24"/>
        </w:rPr>
        <w:t>)</w:t>
      </w:r>
    </w:p>
    <w:p w:rsidR="0088239A" w:rsidRDefault="00650856" w:rsidP="007022DD">
      <w:pPr>
        <w:numPr>
          <w:ilvl w:val="0"/>
          <w:numId w:val="2"/>
        </w:numPr>
        <w:spacing w:before="60"/>
        <w:ind w:left="0" w:firstLine="0"/>
        <w:rPr>
          <w:sz w:val="24"/>
          <w:szCs w:val="24"/>
        </w:rPr>
      </w:pPr>
      <w:r w:rsidRPr="00EE6ECE">
        <w:rPr>
          <w:rFonts w:hint="eastAsia"/>
          <w:sz w:val="24"/>
          <w:szCs w:val="24"/>
        </w:rPr>
        <w:t>Z. Wang</w:t>
      </w:r>
      <w:r>
        <w:rPr>
          <w:sz w:val="24"/>
          <w:szCs w:val="24"/>
        </w:rPr>
        <w:t>,</w:t>
      </w:r>
      <w:r w:rsidRPr="00650856">
        <w:t xml:space="preserve"> </w:t>
      </w:r>
      <w:r>
        <w:rPr>
          <w:sz w:val="24"/>
          <w:szCs w:val="24"/>
        </w:rPr>
        <w:t xml:space="preserve">J. Wang, Y. Zang, </w:t>
      </w:r>
      <w:r w:rsidRPr="00EE6ECE">
        <w:rPr>
          <w:rFonts w:hint="eastAsia"/>
          <w:sz w:val="24"/>
          <w:szCs w:val="24"/>
        </w:rPr>
        <w:t xml:space="preserve">et. al.,  </w:t>
      </w:r>
      <w:r w:rsidRPr="00EE6ECE">
        <w:rPr>
          <w:rFonts w:hint="eastAsia"/>
          <w:i/>
          <w:iCs/>
          <w:sz w:val="24"/>
          <w:szCs w:val="24"/>
        </w:rPr>
        <w:t>Adv. Mater.</w:t>
      </w:r>
      <w:r w:rsidRPr="00EE6ECE">
        <w:rPr>
          <w:rFonts w:hint="eastAsia"/>
          <w:sz w:val="24"/>
          <w:szCs w:val="24"/>
        </w:rPr>
        <w:t xml:space="preserve"> 2015, 27, 4150-4154 (2015</w:t>
      </w:r>
      <w:r>
        <w:rPr>
          <w:sz w:val="24"/>
          <w:szCs w:val="24"/>
        </w:rPr>
        <w:t>)</w:t>
      </w:r>
    </w:p>
    <w:p w:rsidR="007022DD" w:rsidRPr="007022DD" w:rsidRDefault="007022DD" w:rsidP="007022DD">
      <w:pPr>
        <w:numPr>
          <w:ilvl w:val="0"/>
          <w:numId w:val="2"/>
        </w:numPr>
        <w:spacing w:before="60"/>
        <w:ind w:left="0" w:firstLine="0"/>
        <w:rPr>
          <w:sz w:val="24"/>
          <w:szCs w:val="24"/>
        </w:rPr>
      </w:pPr>
      <w:r>
        <w:rPr>
          <w:rFonts w:hint="eastAsia"/>
          <w:sz w:val="24"/>
          <w:szCs w:val="24"/>
        </w:rPr>
        <w:t>S.</w:t>
      </w:r>
      <w:r w:rsidRPr="00EE6ECE">
        <w:rPr>
          <w:rFonts w:hint="eastAsia"/>
          <w:sz w:val="24"/>
          <w:szCs w:val="24"/>
        </w:rPr>
        <w:t xml:space="preserve"> Eremeev,</w:t>
      </w:r>
      <w:r w:rsidRPr="007022DD">
        <w:t xml:space="preserve"> </w:t>
      </w:r>
      <w:r>
        <w:rPr>
          <w:sz w:val="24"/>
          <w:szCs w:val="24"/>
        </w:rPr>
        <w:t>Y.</w:t>
      </w:r>
      <w:r w:rsidRPr="007022DD">
        <w:rPr>
          <w:sz w:val="24"/>
          <w:szCs w:val="24"/>
        </w:rPr>
        <w:t xml:space="preserve"> Ko</w:t>
      </w:r>
      <w:r>
        <w:rPr>
          <w:sz w:val="24"/>
          <w:szCs w:val="24"/>
        </w:rPr>
        <w:t>roteev, I. Nechaev, et. al.</w:t>
      </w:r>
      <w:r w:rsidRPr="00EE6ECE">
        <w:rPr>
          <w:rFonts w:hint="eastAsia"/>
          <w:sz w:val="24"/>
          <w:szCs w:val="24"/>
        </w:rPr>
        <w:t xml:space="preserve">, </w:t>
      </w:r>
      <w:r w:rsidRPr="00EE6ECE">
        <w:rPr>
          <w:rFonts w:hint="eastAsia"/>
          <w:i/>
          <w:iCs/>
          <w:sz w:val="24"/>
          <w:szCs w:val="24"/>
        </w:rPr>
        <w:t>Phys. Rev. B</w:t>
      </w:r>
      <w:r w:rsidRPr="00EE6ECE">
        <w:rPr>
          <w:rFonts w:hint="eastAsia"/>
          <w:sz w:val="24"/>
          <w:szCs w:val="24"/>
        </w:rPr>
        <w:t xml:space="preserve"> 89, 165424 (2014</w:t>
      </w:r>
      <w:r>
        <w:rPr>
          <w:sz w:val="24"/>
          <w:szCs w:val="24"/>
        </w:rPr>
        <w:t>)</w:t>
      </w:r>
    </w:p>
    <w:p w:rsidR="0088239A" w:rsidRDefault="0088239A" w:rsidP="0088239A">
      <w:pPr>
        <w:spacing w:before="60"/>
        <w:rPr>
          <w:sz w:val="24"/>
          <w:szCs w:val="24"/>
        </w:rPr>
      </w:pPr>
    </w:p>
    <w:p w:rsidR="00701806" w:rsidRPr="0088239A" w:rsidRDefault="00701806" w:rsidP="0088239A">
      <w:pPr>
        <w:spacing w:before="60"/>
        <w:rPr>
          <w:sz w:val="24"/>
          <w:szCs w:val="24"/>
        </w:rPr>
      </w:pPr>
    </w:p>
    <w:sectPr w:rsidR="00701806" w:rsidRPr="0088239A" w:rsidSect="006F5984">
      <w:headerReference w:type="even" r:id="rId7"/>
      <w:headerReference w:type="default" r:id="rId8"/>
      <w:footerReference w:type="even" r:id="rId9"/>
      <w:footerReference w:type="default" r:id="rId10"/>
      <w:headerReference w:type="first" r:id="rId11"/>
      <w:footerReference w:type="first" r:id="rId12"/>
      <w:pgSz w:w="11900" w:h="16840"/>
      <w:pgMar w:top="1440" w:right="1806" w:bottom="1806" w:left="180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8D3" w:rsidRDefault="00D558D3">
      <w:r>
        <w:separator/>
      </w:r>
    </w:p>
  </w:endnote>
  <w:endnote w:type="continuationSeparator" w:id="0">
    <w:p w:rsidR="00D558D3" w:rsidRDefault="00D5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바탕체">
    <w:panose1 w:val="02030609000101010101"/>
    <w:charset w:val="81"/>
    <w:family w:val="roman"/>
    <w:pitch w:val="fixed"/>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CD" w:rsidRDefault="00461ACD">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984" w:rsidRDefault="006F5984">
    <w:pPr>
      <w:widowControl w:val="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CD" w:rsidRDefault="00461AC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8D3" w:rsidRDefault="00D558D3">
      <w:r>
        <w:separator/>
      </w:r>
    </w:p>
  </w:footnote>
  <w:footnote w:type="continuationSeparator" w:id="0">
    <w:p w:rsidR="00D558D3" w:rsidRDefault="00D558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CD" w:rsidRDefault="00461ACD">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CD" w:rsidRDefault="00461ACD" w:rsidP="00461ACD">
    <w:pPr>
      <w:pStyle w:val="a4"/>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CD" w:rsidRDefault="00461AC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70E90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295BBA"/>
    <w:multiLevelType w:val="hybridMultilevel"/>
    <w:tmpl w:val="5442F14E"/>
    <w:lvl w:ilvl="0" w:tplc="F55E9890">
      <w:start w:val="1"/>
      <w:numFmt w:val="decimal"/>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4123E"/>
    <w:multiLevelType w:val="hybridMultilevel"/>
    <w:tmpl w:val="3612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36B1"/>
    <w:rsid w:val="000536B1"/>
    <w:rsid w:val="000810B3"/>
    <w:rsid w:val="0018330C"/>
    <w:rsid w:val="001B1483"/>
    <w:rsid w:val="001C185F"/>
    <w:rsid w:val="001C6173"/>
    <w:rsid w:val="0024600D"/>
    <w:rsid w:val="00255054"/>
    <w:rsid w:val="0027021A"/>
    <w:rsid w:val="00280F50"/>
    <w:rsid w:val="0031101C"/>
    <w:rsid w:val="003A5E28"/>
    <w:rsid w:val="004549C6"/>
    <w:rsid w:val="00461ACD"/>
    <w:rsid w:val="00487B7B"/>
    <w:rsid w:val="004C78E2"/>
    <w:rsid w:val="00506870"/>
    <w:rsid w:val="00615ADD"/>
    <w:rsid w:val="00616DD5"/>
    <w:rsid w:val="00650856"/>
    <w:rsid w:val="00661C32"/>
    <w:rsid w:val="006726C9"/>
    <w:rsid w:val="006A3327"/>
    <w:rsid w:val="006F5984"/>
    <w:rsid w:val="00701283"/>
    <w:rsid w:val="00701806"/>
    <w:rsid w:val="007022DD"/>
    <w:rsid w:val="007F5B4F"/>
    <w:rsid w:val="00834E39"/>
    <w:rsid w:val="0088239A"/>
    <w:rsid w:val="0090048D"/>
    <w:rsid w:val="009730D8"/>
    <w:rsid w:val="009F2E77"/>
    <w:rsid w:val="00A04E8A"/>
    <w:rsid w:val="00B03727"/>
    <w:rsid w:val="00B06550"/>
    <w:rsid w:val="00B571E0"/>
    <w:rsid w:val="00C004AC"/>
    <w:rsid w:val="00C16377"/>
    <w:rsid w:val="00C93A9D"/>
    <w:rsid w:val="00C97E38"/>
    <w:rsid w:val="00CE1C5B"/>
    <w:rsid w:val="00CF1B02"/>
    <w:rsid w:val="00D558D3"/>
    <w:rsid w:val="00D9413F"/>
    <w:rsid w:val="00DD220D"/>
    <w:rsid w:val="00EB1947"/>
    <w:rsid w:val="00EE6ECE"/>
    <w:rsid w:val="00F40767"/>
    <w:rsid w:val="00FA078B"/>
    <w:rsid w:val="00FA62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8D02F1"/>
  <w14:defaultImageDpi w14:val="300"/>
  <w15:chartTrackingRefBased/>
  <w15:docId w15:val="{864CCC99-52AA-418D-B240-DF0F367D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6B1"/>
    <w:pPr>
      <w:autoSpaceDE w:val="0"/>
      <w:autoSpaceDN w:val="0"/>
      <w:adjustRightInd w:val="0"/>
      <w:jc w:val="both"/>
    </w:pPr>
    <w:rPr>
      <w:rFonts w:ascii="Times New Roman" w:eastAsia="PMingLiU" w:hAnsi="Times New Roman"/>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810B3"/>
    <w:rPr>
      <w:rFonts w:ascii="Cambria" w:hAnsi="Cambria"/>
      <w:sz w:val="18"/>
      <w:szCs w:val="18"/>
      <w:lang w:val="x-none"/>
    </w:rPr>
  </w:style>
  <w:style w:type="character" w:customStyle="1" w:styleId="Char">
    <w:name w:val="풍선 도움말 텍스트 Char"/>
    <w:link w:val="a3"/>
    <w:uiPriority w:val="99"/>
    <w:semiHidden/>
    <w:rsid w:val="000810B3"/>
    <w:rPr>
      <w:rFonts w:ascii="Cambria" w:eastAsia="PMingLiU" w:hAnsi="Cambria" w:cs="Times New Roman"/>
      <w:noProof/>
      <w:sz w:val="18"/>
      <w:szCs w:val="18"/>
      <w:lang w:eastAsia="en-US"/>
    </w:rPr>
  </w:style>
  <w:style w:type="paragraph" w:styleId="a4">
    <w:name w:val="header"/>
    <w:basedOn w:val="a"/>
    <w:link w:val="Char0"/>
    <w:uiPriority w:val="99"/>
    <w:semiHidden/>
    <w:unhideWhenUsed/>
    <w:rsid w:val="00461ACD"/>
    <w:pPr>
      <w:pBdr>
        <w:bottom w:val="single" w:sz="6" w:space="1" w:color="auto"/>
      </w:pBdr>
      <w:tabs>
        <w:tab w:val="center" w:pos="4153"/>
        <w:tab w:val="right" w:pos="8306"/>
      </w:tabs>
      <w:snapToGrid w:val="0"/>
      <w:jc w:val="center"/>
    </w:pPr>
    <w:rPr>
      <w:sz w:val="18"/>
      <w:szCs w:val="18"/>
    </w:rPr>
  </w:style>
  <w:style w:type="character" w:customStyle="1" w:styleId="Char0">
    <w:name w:val="머리글 Char"/>
    <w:link w:val="a4"/>
    <w:uiPriority w:val="99"/>
    <w:semiHidden/>
    <w:rsid w:val="00461ACD"/>
    <w:rPr>
      <w:rFonts w:ascii="Times New Roman" w:eastAsia="PMingLiU" w:hAnsi="Times New Roman"/>
      <w:noProof/>
      <w:sz w:val="18"/>
      <w:szCs w:val="18"/>
      <w:lang w:eastAsia="en-US"/>
    </w:rPr>
  </w:style>
  <w:style w:type="paragraph" w:styleId="a5">
    <w:name w:val="footer"/>
    <w:basedOn w:val="a"/>
    <w:link w:val="Char1"/>
    <w:uiPriority w:val="99"/>
    <w:semiHidden/>
    <w:unhideWhenUsed/>
    <w:rsid w:val="00461ACD"/>
    <w:pPr>
      <w:tabs>
        <w:tab w:val="center" w:pos="4153"/>
        <w:tab w:val="right" w:pos="8306"/>
      </w:tabs>
      <w:snapToGrid w:val="0"/>
      <w:jc w:val="left"/>
    </w:pPr>
    <w:rPr>
      <w:sz w:val="18"/>
      <w:szCs w:val="18"/>
    </w:rPr>
  </w:style>
  <w:style w:type="character" w:customStyle="1" w:styleId="Char1">
    <w:name w:val="바닥글 Char"/>
    <w:link w:val="a5"/>
    <w:uiPriority w:val="99"/>
    <w:semiHidden/>
    <w:rsid w:val="00461ACD"/>
    <w:rPr>
      <w:rFonts w:ascii="Times New Roman" w:eastAsia="PMingLiU" w:hAnsi="Times New Roman"/>
      <w:noProof/>
      <w:sz w:val="18"/>
      <w:szCs w:val="18"/>
      <w:lang w:eastAsia="en-US"/>
    </w:rPr>
  </w:style>
  <w:style w:type="character" w:styleId="a6">
    <w:name w:val="Hyperlink"/>
    <w:uiPriority w:val="99"/>
    <w:unhideWhenUsed/>
    <w:rsid w:val="00461ACD"/>
    <w:rPr>
      <w:color w:val="0000FF"/>
      <w:u w:val="single"/>
    </w:rPr>
  </w:style>
  <w:style w:type="character" w:styleId="a7">
    <w:name w:val="FollowedHyperlink"/>
    <w:uiPriority w:val="99"/>
    <w:semiHidden/>
    <w:unhideWhenUsed/>
    <w:rsid w:val="00A04E8A"/>
    <w:rPr>
      <w:color w:val="954F72"/>
      <w:u w:val="single"/>
    </w:rPr>
  </w:style>
  <w:style w:type="character" w:customStyle="1" w:styleId="UnresolvedMention">
    <w:name w:val="Unresolved Mention"/>
    <w:uiPriority w:val="99"/>
    <w:semiHidden/>
    <w:unhideWhenUsed/>
    <w:rsid w:val="00B03727"/>
    <w:rPr>
      <w:color w:val="605E5C"/>
      <w:shd w:val="clear" w:color="auto" w:fill="E1DFDD"/>
    </w:rPr>
  </w:style>
  <w:style w:type="paragraph" w:customStyle="1" w:styleId="Addresses">
    <w:name w:val="Addresses"/>
    <w:basedOn w:val="a"/>
    <w:rsid w:val="00CF1B02"/>
    <w:pPr>
      <w:autoSpaceDE/>
      <w:autoSpaceDN/>
      <w:adjustRightInd/>
      <w:jc w:val="left"/>
    </w:pPr>
    <w:rPr>
      <w:rFonts w:eastAsia="MS Mincho"/>
      <w:noProof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540703">
      <w:bodyDiv w:val="1"/>
      <w:marLeft w:val="0"/>
      <w:marRight w:val="0"/>
      <w:marTop w:val="0"/>
      <w:marBottom w:val="0"/>
      <w:divBdr>
        <w:top w:val="none" w:sz="0" w:space="0" w:color="auto"/>
        <w:left w:val="none" w:sz="0" w:space="0" w:color="auto"/>
        <w:bottom w:val="none" w:sz="0" w:space="0" w:color="auto"/>
        <w:right w:val="none" w:sz="0" w:space="0" w:color="auto"/>
      </w:divBdr>
    </w:div>
    <w:div w:id="141335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280</Words>
  <Characters>1600</Characters>
  <Application>Microsoft Office Word</Application>
  <DocSecurity>0</DocSecurity>
  <Lines>13</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1877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TaeHyungKim</dc:creator>
  <cp:keywords/>
  <dc:description/>
  <cp:lastModifiedBy>Yananose, Kunihiro</cp:lastModifiedBy>
  <cp:revision>14</cp:revision>
  <cp:lastPrinted>2012-08-01T05:35:00Z</cp:lastPrinted>
  <dcterms:created xsi:type="dcterms:W3CDTF">2018-07-04T07:38:00Z</dcterms:created>
  <dcterms:modified xsi:type="dcterms:W3CDTF">2018-09-30T11:59:00Z</dcterms:modified>
  <cp:category/>
</cp:coreProperties>
</file>