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B1" w:rsidRPr="0052054A" w:rsidRDefault="000536B1" w:rsidP="000536B1">
      <w:pPr>
        <w:jc w:val="center"/>
        <w:outlineLvl w:val="0"/>
        <w:rPr>
          <w:b/>
          <w:bCs/>
          <w:sz w:val="32"/>
          <w:szCs w:val="32"/>
          <w:lang w:eastAsia="zh-TW"/>
        </w:rPr>
      </w:pPr>
      <w:r w:rsidRPr="00573931">
        <w:rPr>
          <w:b/>
          <w:bCs/>
          <w:sz w:val="24"/>
          <w:szCs w:val="24"/>
        </w:rPr>
        <w:br w:type="page"/>
      </w:r>
      <w:r w:rsidR="002C294F" w:rsidRPr="002C294F">
        <w:t xml:space="preserve"> </w:t>
      </w:r>
      <w:r w:rsidR="002C294F" w:rsidRPr="002C294F">
        <w:rPr>
          <w:b/>
          <w:bCs/>
          <w:sz w:val="32"/>
          <w:szCs w:val="32"/>
        </w:rPr>
        <w:t>First Principle Study of Non-thermal Phase Transition Mechanism with Uniaxial Stress Applied Phase Transition Material : GeTe</w:t>
      </w:r>
    </w:p>
    <w:p w:rsidR="000536B1" w:rsidRDefault="000536B1" w:rsidP="000536B1">
      <w:pPr>
        <w:ind w:firstLine="340"/>
        <w:jc w:val="center"/>
        <w:rPr>
          <w:sz w:val="24"/>
          <w:szCs w:val="24"/>
        </w:rPr>
      </w:pPr>
    </w:p>
    <w:p w:rsidR="000536B1" w:rsidRDefault="002C294F" w:rsidP="000536B1">
      <w:pPr>
        <w:ind w:firstLine="340"/>
        <w:jc w:val="center"/>
        <w:outlineLvl w:val="0"/>
        <w:rPr>
          <w:sz w:val="24"/>
          <w:szCs w:val="24"/>
          <w:vertAlign w:val="superscript"/>
        </w:rPr>
      </w:pPr>
      <w:r>
        <w:rPr>
          <w:sz w:val="24"/>
          <w:szCs w:val="24"/>
          <w:u w:val="single"/>
        </w:rPr>
        <w:t>Hanjin Park</w:t>
      </w:r>
      <w:r w:rsidR="000536B1" w:rsidRPr="00B564A2">
        <w:rPr>
          <w:sz w:val="24"/>
          <w:szCs w:val="24"/>
        </w:rPr>
        <w:t>,</w:t>
      </w:r>
      <w:r w:rsidR="000536B1" w:rsidRPr="00B564A2">
        <w:rPr>
          <w:sz w:val="24"/>
          <w:szCs w:val="24"/>
          <w:vertAlign w:val="superscript"/>
        </w:rPr>
        <w:t>1</w:t>
      </w:r>
      <w:r w:rsidR="000536B1" w:rsidRPr="00B564A2">
        <w:rPr>
          <w:sz w:val="24"/>
          <w:szCs w:val="24"/>
        </w:rPr>
        <w:t xml:space="preserve"> </w:t>
      </w:r>
      <w:r w:rsidRPr="002C294F">
        <w:rPr>
          <w:sz w:val="24"/>
          <w:szCs w:val="24"/>
        </w:rPr>
        <w:t>Won Jun Yang</w:t>
      </w:r>
      <w:r w:rsidRPr="002C294F">
        <w:rPr>
          <w:sz w:val="24"/>
          <w:szCs w:val="24"/>
          <w:vertAlign w:val="superscript"/>
        </w:rPr>
        <w:t>2</w:t>
      </w:r>
      <w:r w:rsidRPr="002C294F">
        <w:rPr>
          <w:sz w:val="24"/>
          <w:szCs w:val="24"/>
        </w:rPr>
        <w:t>, Dasol Kim</w:t>
      </w:r>
      <w:r w:rsidRPr="002C294F">
        <w:rPr>
          <w:sz w:val="24"/>
          <w:szCs w:val="24"/>
          <w:vertAlign w:val="superscript"/>
        </w:rPr>
        <w:t>2</w:t>
      </w:r>
      <w:r w:rsidRPr="002C294F">
        <w:rPr>
          <w:sz w:val="24"/>
          <w:szCs w:val="24"/>
        </w:rPr>
        <w:t>, Seung Jong Park</w:t>
      </w:r>
      <w:r w:rsidRPr="002C294F">
        <w:rPr>
          <w:sz w:val="24"/>
          <w:szCs w:val="24"/>
          <w:vertAlign w:val="superscript"/>
        </w:rPr>
        <w:t>2</w:t>
      </w:r>
      <w:r w:rsidRPr="002C294F">
        <w:rPr>
          <w:sz w:val="24"/>
          <w:szCs w:val="24"/>
        </w:rPr>
        <w:t>, Mann-Ho Cho</w:t>
      </w:r>
      <w:r w:rsidRPr="002C294F">
        <w:rPr>
          <w:sz w:val="24"/>
          <w:szCs w:val="24"/>
          <w:vertAlign w:val="superscript"/>
        </w:rPr>
        <w:t>2,*</w:t>
      </w:r>
      <w:r w:rsidRPr="002C294F">
        <w:rPr>
          <w:sz w:val="24"/>
          <w:szCs w:val="24"/>
        </w:rPr>
        <w:t>, and Young-Kyun Kwon</w:t>
      </w:r>
      <w:r w:rsidRPr="002C294F">
        <w:rPr>
          <w:sz w:val="24"/>
          <w:szCs w:val="24"/>
          <w:vertAlign w:val="superscript"/>
        </w:rPr>
        <w:t>1,*</w:t>
      </w:r>
    </w:p>
    <w:p w:rsidR="000536B1" w:rsidRPr="00B564A2" w:rsidRDefault="000536B1" w:rsidP="000536B1">
      <w:pPr>
        <w:ind w:firstLine="340"/>
        <w:jc w:val="center"/>
        <w:rPr>
          <w:sz w:val="24"/>
          <w:szCs w:val="24"/>
        </w:rPr>
      </w:pPr>
    </w:p>
    <w:p w:rsidR="000536B1" w:rsidRPr="00B564A2" w:rsidRDefault="000536B1" w:rsidP="002C294F">
      <w:pPr>
        <w:ind w:firstLine="340"/>
        <w:jc w:val="center"/>
        <w:rPr>
          <w:i/>
          <w:iCs/>
          <w:sz w:val="24"/>
          <w:szCs w:val="24"/>
        </w:rPr>
      </w:pPr>
      <w:r w:rsidRPr="00B564A2">
        <w:rPr>
          <w:i/>
          <w:iCs/>
          <w:sz w:val="24"/>
          <w:szCs w:val="24"/>
          <w:vertAlign w:val="superscript"/>
        </w:rPr>
        <w:t>1</w:t>
      </w:r>
      <w:r w:rsidR="002C294F" w:rsidRPr="002C294F">
        <w:rPr>
          <w:i/>
          <w:iCs/>
          <w:sz w:val="24"/>
          <w:szCs w:val="24"/>
        </w:rPr>
        <w:t>Department of Physics and Research Institute for Basic Sciences, Kyung Hee</w:t>
      </w:r>
      <w:r w:rsidR="002C294F">
        <w:rPr>
          <w:i/>
          <w:iCs/>
          <w:sz w:val="24"/>
          <w:szCs w:val="24"/>
        </w:rPr>
        <w:t xml:space="preserve"> </w:t>
      </w:r>
      <w:r w:rsidR="002C294F" w:rsidRPr="002C294F">
        <w:rPr>
          <w:i/>
          <w:iCs/>
          <w:sz w:val="24"/>
          <w:szCs w:val="24"/>
        </w:rPr>
        <w:t>University, Seoul, 130-701, Republic of Korea</w:t>
      </w:r>
    </w:p>
    <w:p w:rsidR="000536B1" w:rsidRPr="00B564A2" w:rsidRDefault="000536B1" w:rsidP="002C294F">
      <w:pPr>
        <w:ind w:firstLine="340"/>
        <w:jc w:val="center"/>
        <w:rPr>
          <w:sz w:val="24"/>
          <w:szCs w:val="24"/>
        </w:rPr>
      </w:pPr>
      <w:r w:rsidRPr="00B564A2">
        <w:rPr>
          <w:i/>
          <w:iCs/>
          <w:sz w:val="24"/>
          <w:szCs w:val="24"/>
          <w:vertAlign w:val="superscript"/>
        </w:rPr>
        <w:t>2</w:t>
      </w:r>
      <w:r w:rsidR="002C294F" w:rsidRPr="002C294F">
        <w:rPr>
          <w:i/>
          <w:iCs/>
          <w:sz w:val="24"/>
          <w:szCs w:val="24"/>
        </w:rPr>
        <w:t>Institute of Physics and Applied Physics, Yonsei University, Seoul 120-749,</w:t>
      </w:r>
      <w:r w:rsidR="002C294F">
        <w:rPr>
          <w:i/>
          <w:iCs/>
          <w:sz w:val="24"/>
          <w:szCs w:val="24"/>
        </w:rPr>
        <w:t xml:space="preserve"> </w:t>
      </w:r>
      <w:r w:rsidR="002C294F" w:rsidRPr="002C294F">
        <w:rPr>
          <w:i/>
          <w:iCs/>
          <w:sz w:val="24"/>
          <w:szCs w:val="24"/>
        </w:rPr>
        <w:t>Republic of Korea</w:t>
      </w:r>
    </w:p>
    <w:p w:rsidR="00CF1B02" w:rsidRDefault="00CF1B02" w:rsidP="00CF1B02">
      <w:pPr>
        <w:pStyle w:val="Addresses"/>
        <w:jc w:val="center"/>
        <w:rPr>
          <w:rFonts w:eastAsia="맑은 고딕"/>
          <w:lang w:eastAsia="ko-KR"/>
        </w:rPr>
      </w:pPr>
    </w:p>
    <w:p w:rsidR="00CF1B02" w:rsidRDefault="002C294F" w:rsidP="00CF1B02">
      <w:pPr>
        <w:pStyle w:val="Addresses"/>
        <w:jc w:val="center"/>
        <w:rPr>
          <w:rFonts w:ascii="Times" w:hAnsi="Times"/>
          <w:color w:val="0000FF"/>
          <w:u w:val="single"/>
        </w:rPr>
      </w:pPr>
      <w:r>
        <w:rPr>
          <w:vertAlign w:val="superscript"/>
        </w:rPr>
        <w:t xml:space="preserve">1, </w:t>
      </w:r>
      <w:r w:rsidR="00CF1B02">
        <w:rPr>
          <w:vertAlign w:val="superscript"/>
        </w:rPr>
        <w:t xml:space="preserve">*  </w:t>
      </w:r>
      <w:r w:rsidR="00CF1B02" w:rsidRPr="00CF1B02">
        <w:rPr>
          <w:rFonts w:eastAsia="맑은 고딕" w:hint="eastAsia"/>
          <w:lang w:eastAsia="ko-KR"/>
        </w:rPr>
        <w:t xml:space="preserve">E-mail: </w:t>
      </w:r>
      <w:hyperlink r:id="rId7" w:history="1">
        <w:r w:rsidRPr="00F437F2">
          <w:rPr>
            <w:rStyle w:val="a6"/>
            <w:rFonts w:ascii="Times" w:hAnsi="Times" w:hint="eastAsia"/>
          </w:rPr>
          <w:t>y</w:t>
        </w:r>
        <w:r w:rsidRPr="00F437F2">
          <w:rPr>
            <w:rStyle w:val="a6"/>
            <w:rFonts w:ascii="Times" w:hAnsi="Times"/>
          </w:rPr>
          <w:t>kkwon</w:t>
        </w:r>
        <w:r w:rsidRPr="00F437F2">
          <w:rPr>
            <w:rStyle w:val="a6"/>
            <w:rFonts w:ascii="Times" w:hAnsi="Times" w:hint="eastAsia"/>
          </w:rPr>
          <w:t>@</w:t>
        </w:r>
        <w:r w:rsidRPr="00F437F2">
          <w:rPr>
            <w:rStyle w:val="a6"/>
            <w:rFonts w:ascii="Times" w:hAnsi="Times"/>
          </w:rPr>
          <w:t>khu</w:t>
        </w:r>
        <w:r w:rsidRPr="00F437F2">
          <w:rPr>
            <w:rStyle w:val="a6"/>
            <w:rFonts w:ascii="Times" w:hAnsi="Times" w:hint="eastAsia"/>
          </w:rPr>
          <w:t>.ac.kr</w:t>
        </w:r>
      </w:hyperlink>
    </w:p>
    <w:p w:rsidR="002C294F" w:rsidRPr="002C294F" w:rsidRDefault="002C294F" w:rsidP="00FE3511">
      <w:pPr>
        <w:pStyle w:val="Addresses"/>
        <w:jc w:val="center"/>
        <w:rPr>
          <w:rFonts w:eastAsia="맑은 고딕" w:hint="eastAsia"/>
          <w:lang w:eastAsia="ko-KR"/>
        </w:rPr>
      </w:pPr>
      <w:r>
        <w:rPr>
          <w:vertAlign w:val="superscript"/>
        </w:rPr>
        <w:t>2</w:t>
      </w:r>
      <w:r>
        <w:rPr>
          <w:vertAlign w:val="superscript"/>
        </w:rPr>
        <w:t xml:space="preserve">, *  </w:t>
      </w:r>
      <w:r w:rsidR="00FE3511">
        <w:rPr>
          <w:rFonts w:eastAsia="맑은 고딕" w:hint="eastAsia"/>
          <w:lang w:eastAsia="ko-KR"/>
        </w:rPr>
        <w:t xml:space="preserve">E-mail: </w:t>
      </w:r>
      <w:r w:rsidR="00FE3511" w:rsidRPr="00FE3511">
        <w:rPr>
          <w:rFonts w:ascii="Times" w:hAnsi="Times"/>
          <w:color w:val="0000FF"/>
          <w:u w:val="single"/>
        </w:rPr>
        <w:t>mh.cho@yonsei.ac.kr</w:t>
      </w:r>
    </w:p>
    <w:p w:rsidR="000536B1" w:rsidRDefault="000536B1" w:rsidP="000536B1">
      <w:pPr>
        <w:ind w:firstLine="340"/>
        <w:rPr>
          <w:sz w:val="24"/>
          <w:szCs w:val="24"/>
        </w:rPr>
      </w:pPr>
    </w:p>
    <w:p w:rsidR="000536B1" w:rsidRPr="00B564A2" w:rsidRDefault="000536B1" w:rsidP="000536B1">
      <w:pPr>
        <w:ind w:firstLine="340"/>
        <w:rPr>
          <w:sz w:val="24"/>
          <w:szCs w:val="24"/>
        </w:rPr>
      </w:pPr>
    </w:p>
    <w:p w:rsidR="000536B1" w:rsidRDefault="00FE3511" w:rsidP="000536B1">
      <w:pPr>
        <w:rPr>
          <w:sz w:val="24"/>
          <w:szCs w:val="24"/>
        </w:rPr>
      </w:pPr>
      <w:r w:rsidRPr="00FE3511">
        <w:rPr>
          <w:sz w:val="24"/>
          <w:szCs w:val="24"/>
        </w:rPr>
        <w:t xml:space="preserve">Recently, phase change materials (PCM) have attracted attention as candidate for next generation memory device elements. But it has several problems in power consumption, information storage capacity, energy efficiency, and so on. We use </w:t>
      </w:r>
      <w:r w:rsidRPr="00FE3511">
        <w:rPr>
          <w:i/>
          <w:sz w:val="24"/>
          <w:szCs w:val="24"/>
        </w:rPr>
        <w:t>ab initio</w:t>
      </w:r>
      <w:r w:rsidRPr="00FE3511">
        <w:rPr>
          <w:sz w:val="24"/>
          <w:szCs w:val="24"/>
        </w:rPr>
        <w:t xml:space="preserve"> density functional theory to investigate </w:t>
      </w:r>
      <w:r w:rsidRPr="00FE3511">
        <w:rPr>
          <w:i/>
          <w:sz w:val="24"/>
          <w:szCs w:val="24"/>
        </w:rPr>
        <w:t>non thermal</w:t>
      </w:r>
      <w:r w:rsidRPr="00FE3511">
        <w:rPr>
          <w:sz w:val="24"/>
          <w:szCs w:val="24"/>
        </w:rPr>
        <w:t xml:space="preserve"> phase transition of a prototypical phase change material, GeTe, induced by uniaxial strain. We focus on the rhombohedral structure which can be interpreted as a layered strucuture, in which layers are seperated by long bonds. It is </w:t>
      </w:r>
      <w:bookmarkStart w:id="0" w:name="_GoBack"/>
      <w:bookmarkEnd w:id="0"/>
      <w:r w:rsidRPr="00FE3511">
        <w:rPr>
          <w:sz w:val="24"/>
          <w:szCs w:val="24"/>
        </w:rPr>
        <w:t>found that GeTe layered structure experiences a phase transition from one crytalline phase to the other crystalline one under external uniaxial tensile stress. We identify that the latter phase is essentially regarded as another layered structure rotated from the former phase through the exchange mechansm between short and long bonds. Our electronic transport calculation also shows that the conductance changes significantly during such phase transition, implying that uniaxial strain may induce non-thermal phase transition in GeTe.</w:t>
      </w:r>
    </w:p>
    <w:sectPr w:rsidR="000536B1" w:rsidSect="006F5984">
      <w:headerReference w:type="default" r:id="rId8"/>
      <w:footerReference w:type="default" r:id="rId9"/>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27" w:rsidRDefault="009B3427">
      <w:r>
        <w:separator/>
      </w:r>
    </w:p>
  </w:endnote>
  <w:endnote w:type="continuationSeparator" w:id="0">
    <w:p w:rsidR="009B3427" w:rsidRDefault="009B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84" w:rsidRDefault="006F5984">
    <w:pPr>
      <w:widowControl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27" w:rsidRDefault="009B3427">
      <w:r>
        <w:separator/>
      </w:r>
    </w:p>
  </w:footnote>
  <w:footnote w:type="continuationSeparator" w:id="0">
    <w:p w:rsidR="009B3427" w:rsidRDefault="009B3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CD" w:rsidRDefault="00461ACD" w:rsidP="00461AC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B1"/>
    <w:rsid w:val="000536B1"/>
    <w:rsid w:val="000810B3"/>
    <w:rsid w:val="001B1483"/>
    <w:rsid w:val="001C185F"/>
    <w:rsid w:val="001C6173"/>
    <w:rsid w:val="0024600D"/>
    <w:rsid w:val="00255054"/>
    <w:rsid w:val="0027021A"/>
    <w:rsid w:val="002C294F"/>
    <w:rsid w:val="0031101C"/>
    <w:rsid w:val="003A5E28"/>
    <w:rsid w:val="00461ACD"/>
    <w:rsid w:val="00487B7B"/>
    <w:rsid w:val="00506870"/>
    <w:rsid w:val="00615ADD"/>
    <w:rsid w:val="00616DD5"/>
    <w:rsid w:val="006726C9"/>
    <w:rsid w:val="006A3327"/>
    <w:rsid w:val="006F5984"/>
    <w:rsid w:val="00701806"/>
    <w:rsid w:val="007F5B4F"/>
    <w:rsid w:val="00834E39"/>
    <w:rsid w:val="0090048D"/>
    <w:rsid w:val="009730D8"/>
    <w:rsid w:val="009B3427"/>
    <w:rsid w:val="009F2E77"/>
    <w:rsid w:val="00A04E8A"/>
    <w:rsid w:val="00B03727"/>
    <w:rsid w:val="00B571E0"/>
    <w:rsid w:val="00C004AC"/>
    <w:rsid w:val="00C16377"/>
    <w:rsid w:val="00C93A9D"/>
    <w:rsid w:val="00CE1C5B"/>
    <w:rsid w:val="00CF1B02"/>
    <w:rsid w:val="00DD220D"/>
    <w:rsid w:val="00F40767"/>
    <w:rsid w:val="00FA078B"/>
    <w:rsid w:val="00FA626D"/>
    <w:rsid w:val="00FE35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kkwon@kh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Hanjin Park</cp:lastModifiedBy>
  <cp:revision>2</cp:revision>
  <cp:lastPrinted>2012-08-01T05:35:00Z</cp:lastPrinted>
  <dcterms:created xsi:type="dcterms:W3CDTF">2018-10-02T14:30:00Z</dcterms:created>
  <dcterms:modified xsi:type="dcterms:W3CDTF">2018-10-02T14:30:00Z</dcterms:modified>
  <cp:category/>
</cp:coreProperties>
</file>