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B1" w:rsidRPr="0052054A" w:rsidRDefault="005E6117" w:rsidP="000536B1">
      <w:pPr>
        <w:jc w:val="center"/>
        <w:outlineLvl w:val="0"/>
        <w:rPr>
          <w:b/>
          <w:bCs/>
          <w:sz w:val="32"/>
          <w:szCs w:val="32"/>
          <w:lang w:eastAsia="zh-TW"/>
        </w:rPr>
      </w:pPr>
      <w:bookmarkStart w:id="0" w:name="_GoBack"/>
      <w:bookmarkEnd w:id="0"/>
      <w:r w:rsidRPr="005E6117">
        <w:rPr>
          <w:b/>
          <w:bCs/>
          <w:sz w:val="32"/>
          <w:szCs w:val="32"/>
        </w:rPr>
        <w:t>First-principles investigations of nonequilibrium states of periodically driven black phosphorous</w:t>
      </w:r>
    </w:p>
    <w:p w:rsidR="000536B1" w:rsidRDefault="000536B1" w:rsidP="000536B1">
      <w:pPr>
        <w:ind w:firstLine="340"/>
        <w:jc w:val="center"/>
        <w:rPr>
          <w:sz w:val="24"/>
          <w:szCs w:val="24"/>
        </w:rPr>
      </w:pPr>
    </w:p>
    <w:p w:rsidR="000536B1" w:rsidRDefault="005E6117" w:rsidP="000536B1">
      <w:pPr>
        <w:ind w:firstLine="340"/>
        <w:jc w:val="center"/>
        <w:outlineLvl w:val="0"/>
        <w:rPr>
          <w:sz w:val="24"/>
          <w:szCs w:val="24"/>
          <w:vertAlign w:val="superscript"/>
        </w:rPr>
      </w:pPr>
      <w:r>
        <w:rPr>
          <w:rFonts w:eastAsia="宋体" w:hint="eastAsia"/>
          <w:sz w:val="24"/>
          <w:szCs w:val="24"/>
          <w:u w:val="single"/>
          <w:lang w:eastAsia="zh-CN"/>
        </w:rPr>
        <w:t>Jiatao Sun</w:t>
      </w:r>
      <w:r w:rsidR="000536B1" w:rsidRPr="00B564A2">
        <w:rPr>
          <w:sz w:val="24"/>
          <w:szCs w:val="24"/>
          <w:vertAlign w:val="superscript"/>
        </w:rPr>
        <w:t>1</w:t>
      </w:r>
      <w:r>
        <w:rPr>
          <w:rFonts w:eastAsia="宋体" w:hint="eastAsia"/>
          <w:sz w:val="24"/>
          <w:szCs w:val="24"/>
          <w:vertAlign w:val="superscript"/>
          <w:lang w:eastAsia="zh-CN"/>
        </w:rPr>
        <w:t>,*</w:t>
      </w:r>
    </w:p>
    <w:p w:rsidR="000536B1" w:rsidRPr="00B564A2" w:rsidRDefault="000536B1" w:rsidP="000536B1">
      <w:pPr>
        <w:ind w:firstLine="340"/>
        <w:jc w:val="center"/>
        <w:rPr>
          <w:sz w:val="24"/>
          <w:szCs w:val="24"/>
        </w:rPr>
      </w:pPr>
    </w:p>
    <w:p w:rsidR="000536B1" w:rsidRPr="00B564A2" w:rsidRDefault="000536B1" w:rsidP="005E6117">
      <w:pPr>
        <w:ind w:firstLine="340"/>
        <w:jc w:val="center"/>
        <w:rPr>
          <w:sz w:val="24"/>
          <w:szCs w:val="24"/>
        </w:rPr>
      </w:pPr>
      <w:r w:rsidRPr="00B564A2">
        <w:rPr>
          <w:i/>
          <w:iCs/>
          <w:sz w:val="24"/>
          <w:szCs w:val="24"/>
          <w:vertAlign w:val="superscript"/>
        </w:rPr>
        <w:t>1</w:t>
      </w:r>
      <w:r w:rsidR="005E6117">
        <w:rPr>
          <w:rFonts w:eastAsia="宋体" w:hint="eastAsia"/>
          <w:i/>
          <w:iCs/>
          <w:sz w:val="24"/>
          <w:szCs w:val="24"/>
          <w:lang w:eastAsia="zh-CN"/>
        </w:rPr>
        <w:t>Institute</w:t>
      </w:r>
      <w:r w:rsidRPr="00BF3A0D">
        <w:rPr>
          <w:i/>
          <w:iCs/>
          <w:sz w:val="24"/>
          <w:szCs w:val="24"/>
        </w:rPr>
        <w:t xml:space="preserve"> of </w:t>
      </w:r>
      <w:r w:rsidR="00CF1B02">
        <w:rPr>
          <w:i/>
          <w:iCs/>
          <w:sz w:val="24"/>
          <w:szCs w:val="24"/>
        </w:rPr>
        <w:t>Physics</w:t>
      </w:r>
      <w:r w:rsidRPr="00BF3A0D">
        <w:rPr>
          <w:i/>
          <w:iCs/>
          <w:sz w:val="24"/>
          <w:szCs w:val="24"/>
        </w:rPr>
        <w:t xml:space="preserve">, </w:t>
      </w:r>
      <w:r w:rsidR="005E6117">
        <w:rPr>
          <w:rFonts w:eastAsia="宋体" w:hint="eastAsia"/>
          <w:i/>
          <w:iCs/>
          <w:sz w:val="24"/>
          <w:szCs w:val="24"/>
          <w:lang w:eastAsia="zh-CN"/>
        </w:rPr>
        <w:t>Chinese Academy of Sciences, Beijing, 100190, China</w:t>
      </w:r>
    </w:p>
    <w:p w:rsidR="00CF1B02" w:rsidRDefault="00CF1B02" w:rsidP="00CF1B02">
      <w:pPr>
        <w:pStyle w:val="Addresses"/>
        <w:jc w:val="center"/>
        <w:rPr>
          <w:rFonts w:eastAsia="Malgun Gothic"/>
          <w:lang w:eastAsia="ko-KR"/>
        </w:rPr>
      </w:pPr>
    </w:p>
    <w:p w:rsidR="00CF1B02" w:rsidRPr="00CF1B02" w:rsidRDefault="00CF1B02" w:rsidP="00CF1B02">
      <w:pPr>
        <w:pStyle w:val="Addresses"/>
        <w:jc w:val="center"/>
        <w:rPr>
          <w:rFonts w:eastAsia="Malgun Gothic"/>
          <w:lang w:eastAsia="ko-KR"/>
        </w:rPr>
      </w:pPr>
      <w:proofErr w:type="gramStart"/>
      <w:r>
        <w:rPr>
          <w:vertAlign w:val="superscript"/>
        </w:rPr>
        <w:t xml:space="preserve">*  </w:t>
      </w:r>
      <w:r w:rsidRPr="00CF1B02">
        <w:rPr>
          <w:rFonts w:eastAsia="Malgun Gothic" w:hint="eastAsia"/>
          <w:lang w:eastAsia="ko-KR"/>
        </w:rPr>
        <w:t>E</w:t>
      </w:r>
      <w:proofErr w:type="gramEnd"/>
      <w:r w:rsidRPr="00CF1B02">
        <w:rPr>
          <w:rFonts w:eastAsia="Malgun Gothic" w:hint="eastAsia"/>
          <w:lang w:eastAsia="ko-KR"/>
        </w:rPr>
        <w:t xml:space="preserve">-mail: </w:t>
      </w:r>
      <w:hyperlink r:id="rId8" w:history="1">
        <w:r w:rsidR="005E6117" w:rsidRPr="005E6117">
          <w:rPr>
            <w:rStyle w:val="a6"/>
            <w:rFonts w:eastAsia="宋体" w:hint="eastAsia"/>
            <w:lang w:eastAsia="zh-CN"/>
          </w:rPr>
          <w:t>jtsun@iphy.ac.cn</w:t>
        </w:r>
      </w:hyperlink>
    </w:p>
    <w:p w:rsidR="000536B1" w:rsidRDefault="000536B1" w:rsidP="000536B1">
      <w:pPr>
        <w:ind w:firstLine="340"/>
        <w:rPr>
          <w:sz w:val="24"/>
          <w:szCs w:val="24"/>
        </w:rPr>
      </w:pPr>
    </w:p>
    <w:p w:rsidR="000536B1" w:rsidRPr="00B564A2" w:rsidRDefault="000536B1" w:rsidP="000536B1">
      <w:pPr>
        <w:ind w:firstLine="340"/>
        <w:rPr>
          <w:sz w:val="24"/>
          <w:szCs w:val="24"/>
        </w:rPr>
      </w:pPr>
    </w:p>
    <w:p w:rsidR="005E6117" w:rsidRPr="005E6117" w:rsidRDefault="005E6117" w:rsidP="005E6117">
      <w:pPr>
        <w:rPr>
          <w:rFonts w:hint="eastAsia"/>
          <w:sz w:val="24"/>
          <w:szCs w:val="24"/>
        </w:rPr>
      </w:pPr>
      <w:r w:rsidRPr="005E6117">
        <w:rPr>
          <w:sz w:val="24"/>
          <w:szCs w:val="24"/>
        </w:rPr>
        <w:t xml:space="preserve">Recent advances in ultrafast spectroscopy open a route toward engineering new phase of solids with optical pumping. The nonequilibrium electronic states of solids driven by </w:t>
      </w:r>
      <w:r w:rsidRPr="005E6117">
        <w:rPr>
          <w:rFonts w:hint="eastAsia"/>
          <w:sz w:val="24"/>
          <w:szCs w:val="24"/>
        </w:rPr>
        <w:t>the</w:t>
      </w:r>
      <w:r w:rsidRPr="005E6117">
        <w:rPr>
          <w:sz w:val="24"/>
          <w:szCs w:val="24"/>
        </w:rPr>
        <w:t xml:space="preserve"> electromagnetic field manifest </w:t>
      </w:r>
      <w:r w:rsidRPr="005E6117">
        <w:rPr>
          <w:rFonts w:hint="eastAsia"/>
          <w:sz w:val="24"/>
          <w:szCs w:val="24"/>
        </w:rPr>
        <w:t>novel</w:t>
      </w:r>
      <w:r w:rsidRPr="005E6117">
        <w:rPr>
          <w:sz w:val="24"/>
          <w:szCs w:val="24"/>
        </w:rPr>
        <w:t xml:space="preserve"> topological states</w:t>
      </w:r>
      <w:r w:rsidRPr="005E6117">
        <w:rPr>
          <w:rFonts w:hint="eastAsia"/>
          <w:sz w:val="24"/>
          <w:szCs w:val="24"/>
        </w:rPr>
        <w:t xml:space="preserve"> which don't exist at equilibrium condition</w:t>
      </w:r>
      <w:r w:rsidRPr="005E6117">
        <w:rPr>
          <w:sz w:val="24"/>
          <w:szCs w:val="24"/>
        </w:rPr>
        <w:t>s. Using first-principles calculations and Floquet theorem, we studied the dressed states of black phosphorous and graphene under periodic driv</w:t>
      </w:r>
      <w:r w:rsidRPr="005E6117">
        <w:rPr>
          <w:rFonts w:hint="eastAsia"/>
          <w:sz w:val="24"/>
          <w:szCs w:val="24"/>
        </w:rPr>
        <w:t>ing by</w:t>
      </w:r>
      <w:r w:rsidRPr="005E6117">
        <w:rPr>
          <w:sz w:val="24"/>
          <w:szCs w:val="24"/>
        </w:rPr>
        <w:t xml:space="preserve"> laser. Intriguing photo-dressed electronic states including Floquet Dirac semimetals, Floquet topological insulators </w:t>
      </w:r>
      <w:r w:rsidRPr="005E6117">
        <w:rPr>
          <w:i/>
          <w:sz w:val="24"/>
          <w:szCs w:val="24"/>
        </w:rPr>
        <w:t>etc</w:t>
      </w:r>
      <w:r w:rsidRPr="005E6117">
        <w:rPr>
          <w:sz w:val="24"/>
          <w:szCs w:val="24"/>
        </w:rPr>
        <w:t xml:space="preserve"> can be engineered in black phosphorous by changing the direction, intensity and frequency of incident laser</w:t>
      </w:r>
      <w:r w:rsidRPr="005E6117">
        <w:rPr>
          <w:rFonts w:hint="eastAsia"/>
          <w:sz w:val="24"/>
          <w:szCs w:val="24"/>
        </w:rPr>
        <w:t xml:space="preserve"> [1]</w:t>
      </w:r>
      <w:r w:rsidRPr="005E6117">
        <w:rPr>
          <w:sz w:val="24"/>
          <w:szCs w:val="24"/>
        </w:rPr>
        <w:t>. The coexistence of type-I and type-II Floquet Dirac fermion</w:t>
      </w:r>
      <w:r w:rsidRPr="005E6117">
        <w:rPr>
          <w:rFonts w:hint="eastAsia"/>
          <w:sz w:val="24"/>
          <w:szCs w:val="24"/>
        </w:rPr>
        <w:t xml:space="preserve"> (FDF) in graphene</w:t>
      </w:r>
      <w:r w:rsidRPr="005E6117">
        <w:rPr>
          <w:sz w:val="24"/>
          <w:szCs w:val="24"/>
        </w:rPr>
        <w:t xml:space="preserve"> can be realized s</w:t>
      </w:r>
      <w:r w:rsidRPr="005E6117">
        <w:rPr>
          <w:rFonts w:hint="eastAsia"/>
          <w:sz w:val="24"/>
          <w:szCs w:val="24"/>
        </w:rPr>
        <w:t>imultane</w:t>
      </w:r>
      <w:r w:rsidRPr="005E6117">
        <w:rPr>
          <w:sz w:val="24"/>
          <w:szCs w:val="24"/>
        </w:rPr>
        <w:t xml:space="preserve">ously, which can be monitored by simulating the pump-probe time and angular-resolved photoelectron spectroscopy. </w:t>
      </w:r>
      <w:r w:rsidRPr="005E6117">
        <w:rPr>
          <w:rFonts w:hint="eastAsia"/>
          <w:sz w:val="24"/>
          <w:szCs w:val="24"/>
        </w:rPr>
        <w:t xml:space="preserve">In the transition boundary between type-I and </w:t>
      </w:r>
      <w:r w:rsidR="00557CFD">
        <w:rPr>
          <w:rFonts w:eastAsia="宋体" w:hint="eastAsia"/>
          <w:sz w:val="24"/>
          <w:szCs w:val="24"/>
          <w:lang w:eastAsia="zh-CN"/>
        </w:rPr>
        <w:t>-</w:t>
      </w:r>
      <w:r w:rsidRPr="005E6117">
        <w:rPr>
          <w:rFonts w:hint="eastAsia"/>
          <w:sz w:val="24"/>
          <w:szCs w:val="24"/>
        </w:rPr>
        <w:t xml:space="preserve">II FDF, we found one critical type-III FDF, which could be utilized to achieve the highest Hawking temperature </w:t>
      </w:r>
      <w:r w:rsidRPr="005E6117">
        <w:rPr>
          <w:rFonts w:hint="eastAsia"/>
          <w:i/>
          <w:sz w:val="24"/>
          <w:szCs w:val="24"/>
        </w:rPr>
        <w:t>T</w:t>
      </w:r>
      <w:r w:rsidRPr="005E6117">
        <w:rPr>
          <w:rFonts w:hint="eastAsia"/>
          <w:sz w:val="24"/>
          <w:szCs w:val="24"/>
          <w:vertAlign w:val="subscript"/>
        </w:rPr>
        <w:t>H</w:t>
      </w:r>
      <w:r w:rsidRPr="005E6117">
        <w:rPr>
          <w:rFonts w:hint="eastAsia"/>
          <w:sz w:val="24"/>
          <w:szCs w:val="24"/>
        </w:rPr>
        <w:t xml:space="preserve"> hitherto reported [</w:t>
      </w:r>
      <w:r w:rsidR="00557CFD">
        <w:rPr>
          <w:rFonts w:eastAsia="宋体" w:hint="eastAsia"/>
          <w:sz w:val="24"/>
          <w:szCs w:val="24"/>
          <w:lang w:eastAsia="zh-CN"/>
        </w:rPr>
        <w:t>2</w:t>
      </w:r>
      <w:r w:rsidRPr="005E6117">
        <w:rPr>
          <w:rFonts w:hint="eastAsia"/>
          <w:sz w:val="24"/>
          <w:szCs w:val="24"/>
        </w:rPr>
        <w:t xml:space="preserve">]. </w:t>
      </w:r>
      <w:r w:rsidRPr="005E6117">
        <w:rPr>
          <w:sz w:val="24"/>
          <w:szCs w:val="24"/>
        </w:rPr>
        <w:t>Our works demonstrate</w:t>
      </w:r>
      <w:r w:rsidRPr="005E6117">
        <w:rPr>
          <w:rFonts w:hint="eastAsia"/>
          <w:sz w:val="24"/>
          <w:szCs w:val="24"/>
        </w:rPr>
        <w:t xml:space="preserve"> examples of</w:t>
      </w:r>
      <w:r w:rsidRPr="005E6117">
        <w:rPr>
          <w:sz w:val="24"/>
          <w:szCs w:val="24"/>
        </w:rPr>
        <w:t xml:space="preserve"> the </w:t>
      </w:r>
      <w:r w:rsidRPr="005E6117">
        <w:rPr>
          <w:rFonts w:hint="eastAsia"/>
          <w:sz w:val="24"/>
          <w:szCs w:val="24"/>
        </w:rPr>
        <w:t xml:space="preserve">nonequilibrium </w:t>
      </w:r>
      <w:r w:rsidRPr="005E6117">
        <w:rPr>
          <w:sz w:val="24"/>
          <w:szCs w:val="24"/>
        </w:rPr>
        <w:t xml:space="preserve">topological </w:t>
      </w:r>
      <w:r w:rsidRPr="005E6117">
        <w:rPr>
          <w:rFonts w:hint="eastAsia"/>
          <w:sz w:val="24"/>
          <w:szCs w:val="24"/>
        </w:rPr>
        <w:t>state</w:t>
      </w:r>
      <w:r w:rsidRPr="005E6117">
        <w:rPr>
          <w:sz w:val="24"/>
          <w:szCs w:val="24"/>
        </w:rPr>
        <w:t xml:space="preserve">s of </w:t>
      </w:r>
      <w:r w:rsidRPr="005E6117">
        <w:rPr>
          <w:rFonts w:hint="eastAsia"/>
          <w:sz w:val="24"/>
          <w:szCs w:val="24"/>
        </w:rPr>
        <w:t>two-dimensional material</w:t>
      </w:r>
      <w:r w:rsidRPr="005E6117">
        <w:rPr>
          <w:sz w:val="24"/>
          <w:szCs w:val="24"/>
        </w:rPr>
        <w:t>s</w:t>
      </w:r>
      <w:r w:rsidRPr="005E6117">
        <w:rPr>
          <w:rFonts w:hint="eastAsia"/>
          <w:sz w:val="24"/>
          <w:szCs w:val="24"/>
        </w:rPr>
        <w:t xml:space="preserve"> by first-principles calculations, and open an avenue towards</w:t>
      </w:r>
      <w:r w:rsidRPr="005E6117">
        <w:rPr>
          <w:sz w:val="24"/>
          <w:szCs w:val="24"/>
        </w:rPr>
        <w:t xml:space="preserve"> </w:t>
      </w:r>
      <w:r w:rsidRPr="005E6117">
        <w:rPr>
          <w:rFonts w:hint="eastAsia"/>
          <w:sz w:val="24"/>
          <w:szCs w:val="24"/>
        </w:rPr>
        <w:t xml:space="preserve">the </w:t>
      </w:r>
      <w:r w:rsidRPr="005E6117">
        <w:rPr>
          <w:sz w:val="24"/>
          <w:szCs w:val="24"/>
        </w:rPr>
        <w:t>Floquet engineering of</w:t>
      </w:r>
      <w:r w:rsidRPr="005E6117">
        <w:rPr>
          <w:rFonts w:hint="eastAsia"/>
          <w:sz w:val="24"/>
          <w:szCs w:val="24"/>
        </w:rPr>
        <w:t xml:space="preserve"> quantum materials.</w:t>
      </w:r>
    </w:p>
    <w:p w:rsidR="000536B1" w:rsidRDefault="000536B1" w:rsidP="000536B1">
      <w:pPr>
        <w:rPr>
          <w:sz w:val="24"/>
          <w:szCs w:val="24"/>
        </w:rPr>
      </w:pPr>
    </w:p>
    <w:p w:rsidR="000536B1" w:rsidRDefault="000536B1" w:rsidP="000536B1">
      <w:pPr>
        <w:rPr>
          <w:sz w:val="24"/>
          <w:szCs w:val="24"/>
        </w:rPr>
      </w:pPr>
    </w:p>
    <w:p w:rsidR="000536B1" w:rsidRDefault="00557CFD" w:rsidP="00CF1B02">
      <w:pPr>
        <w:numPr>
          <w:ilvl w:val="0"/>
          <w:numId w:val="2"/>
        </w:numPr>
        <w:spacing w:before="60"/>
        <w:ind w:left="0" w:firstLine="0"/>
        <w:rPr>
          <w:sz w:val="24"/>
          <w:szCs w:val="24"/>
        </w:rPr>
      </w:pPr>
      <w:r w:rsidRPr="00557CFD">
        <w:rPr>
          <w:sz w:val="24"/>
          <w:szCs w:val="24"/>
        </w:rPr>
        <w:t>H</w:t>
      </w:r>
      <w:r w:rsidRPr="00557CFD">
        <w:rPr>
          <w:rFonts w:hint="eastAsia"/>
          <w:sz w:val="24"/>
          <w:szCs w:val="24"/>
        </w:rPr>
        <w:t>.</w:t>
      </w:r>
      <w:r w:rsidRPr="00557CFD">
        <w:rPr>
          <w:sz w:val="24"/>
          <w:szCs w:val="24"/>
        </w:rPr>
        <w:t xml:space="preserve"> Liu </w:t>
      </w:r>
      <w:r w:rsidRPr="00557CFD">
        <w:rPr>
          <w:i/>
          <w:sz w:val="24"/>
          <w:szCs w:val="24"/>
        </w:rPr>
        <w:t>et al</w:t>
      </w:r>
      <w:r w:rsidRPr="00557CFD">
        <w:rPr>
          <w:sz w:val="24"/>
          <w:szCs w:val="24"/>
        </w:rPr>
        <w:t>.,</w:t>
      </w:r>
      <w:r w:rsidRPr="00557CFD">
        <w:rPr>
          <w:rFonts w:hint="eastAsia"/>
          <w:sz w:val="24"/>
          <w:szCs w:val="24"/>
        </w:rPr>
        <w:t xml:space="preserve"> </w:t>
      </w:r>
      <w:r w:rsidRPr="00557CFD">
        <w:rPr>
          <w:sz w:val="24"/>
          <w:szCs w:val="24"/>
        </w:rPr>
        <w:t xml:space="preserve">Phys. Rev. Lett. </w:t>
      </w:r>
      <w:r w:rsidRPr="00557CFD">
        <w:rPr>
          <w:b/>
          <w:sz w:val="24"/>
          <w:szCs w:val="24"/>
        </w:rPr>
        <w:t>120</w:t>
      </w:r>
      <w:r w:rsidRPr="00557CFD">
        <w:rPr>
          <w:sz w:val="24"/>
          <w:szCs w:val="24"/>
        </w:rPr>
        <w:t>, 237403</w:t>
      </w:r>
      <w:r>
        <w:rPr>
          <w:rFonts w:eastAsia="宋体" w:hint="eastAsia"/>
          <w:sz w:val="24"/>
          <w:szCs w:val="24"/>
          <w:lang w:eastAsia="zh-CN"/>
        </w:rPr>
        <w:t xml:space="preserve"> (2018)</w:t>
      </w:r>
      <w:r w:rsidRPr="00557CFD">
        <w:rPr>
          <w:rFonts w:hint="eastAsia"/>
          <w:sz w:val="24"/>
          <w:szCs w:val="24"/>
        </w:rPr>
        <w:t>.</w:t>
      </w:r>
    </w:p>
    <w:p w:rsidR="000536B1" w:rsidRPr="00E4063E" w:rsidRDefault="00557CFD" w:rsidP="00CF1B02">
      <w:pPr>
        <w:numPr>
          <w:ilvl w:val="0"/>
          <w:numId w:val="2"/>
        </w:numPr>
        <w:spacing w:before="60"/>
        <w:ind w:left="0" w:firstLine="0"/>
        <w:rPr>
          <w:sz w:val="24"/>
          <w:szCs w:val="24"/>
        </w:rPr>
      </w:pPr>
      <w:r>
        <w:rPr>
          <w:rFonts w:eastAsia="宋体" w:hint="eastAsia"/>
          <w:sz w:val="24"/>
          <w:szCs w:val="24"/>
          <w:lang w:eastAsia="zh-CN"/>
        </w:rPr>
        <w:t xml:space="preserve">H. Liu </w:t>
      </w:r>
      <w:r w:rsidRPr="00557CFD">
        <w:rPr>
          <w:rFonts w:eastAsia="宋体" w:hint="eastAsia"/>
          <w:i/>
          <w:sz w:val="24"/>
          <w:szCs w:val="24"/>
          <w:lang w:eastAsia="zh-CN"/>
        </w:rPr>
        <w:t>et al</w:t>
      </w:r>
      <w:r>
        <w:rPr>
          <w:rFonts w:eastAsia="宋体" w:hint="eastAsia"/>
          <w:sz w:val="24"/>
          <w:szCs w:val="24"/>
          <w:lang w:eastAsia="zh-CN"/>
        </w:rPr>
        <w:t>., arXiv: 1809.00479</w:t>
      </w:r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701806" w:rsidRDefault="00701806"/>
    <w:sectPr w:rsidR="00701806" w:rsidSect="006F59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6" w:bottom="1806" w:left="18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411" w:rsidRDefault="00BD6411">
      <w:r>
        <w:separator/>
      </w:r>
    </w:p>
  </w:endnote>
  <w:endnote w:type="continuationSeparator" w:id="0">
    <w:p w:rsidR="00BD6411" w:rsidRDefault="00BD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ACD" w:rsidRDefault="00461A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84" w:rsidRDefault="006F5984">
    <w:pPr>
      <w:widowControl w:val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ACD" w:rsidRDefault="00461A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411" w:rsidRDefault="00BD6411">
      <w:r>
        <w:separator/>
      </w:r>
    </w:p>
  </w:footnote>
  <w:footnote w:type="continuationSeparator" w:id="0">
    <w:p w:rsidR="00BD6411" w:rsidRDefault="00BD6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ACD" w:rsidRDefault="00461A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ACD" w:rsidRDefault="00461ACD" w:rsidP="00461ACD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ACD" w:rsidRDefault="00461A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0E9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295BBA"/>
    <w:multiLevelType w:val="hybridMultilevel"/>
    <w:tmpl w:val="5442F14E"/>
    <w:lvl w:ilvl="0" w:tplc="F55E9890">
      <w:start w:val="1"/>
      <w:numFmt w:val="decimal"/>
      <w:lvlText w:val="[%1]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123E"/>
    <w:multiLevelType w:val="hybridMultilevel"/>
    <w:tmpl w:val="361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6B1"/>
    <w:rsid w:val="000536B1"/>
    <w:rsid w:val="000810B3"/>
    <w:rsid w:val="001B1483"/>
    <w:rsid w:val="001C185F"/>
    <w:rsid w:val="001C6173"/>
    <w:rsid w:val="0024600D"/>
    <w:rsid w:val="00255054"/>
    <w:rsid w:val="0027021A"/>
    <w:rsid w:val="0031101C"/>
    <w:rsid w:val="003A5E28"/>
    <w:rsid w:val="00461ACD"/>
    <w:rsid w:val="00487B7B"/>
    <w:rsid w:val="00506870"/>
    <w:rsid w:val="00557CFD"/>
    <w:rsid w:val="005E6117"/>
    <w:rsid w:val="00615ADD"/>
    <w:rsid w:val="00616DD5"/>
    <w:rsid w:val="006726C9"/>
    <w:rsid w:val="006A3327"/>
    <w:rsid w:val="006F5984"/>
    <w:rsid w:val="00701806"/>
    <w:rsid w:val="007F5B4F"/>
    <w:rsid w:val="00834E39"/>
    <w:rsid w:val="0090048D"/>
    <w:rsid w:val="009730D8"/>
    <w:rsid w:val="009F2E77"/>
    <w:rsid w:val="00A04E8A"/>
    <w:rsid w:val="00B03727"/>
    <w:rsid w:val="00B571E0"/>
    <w:rsid w:val="00BD6411"/>
    <w:rsid w:val="00C004AC"/>
    <w:rsid w:val="00C16377"/>
    <w:rsid w:val="00C93A9D"/>
    <w:rsid w:val="00CE1C5B"/>
    <w:rsid w:val="00CF1B02"/>
    <w:rsid w:val="00DD220D"/>
    <w:rsid w:val="00ED56ED"/>
    <w:rsid w:val="00F40767"/>
    <w:rsid w:val="00FA078B"/>
    <w:rsid w:val="00FA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0536B1"/>
    <w:pPr>
      <w:autoSpaceDE w:val="0"/>
      <w:autoSpaceDN w:val="0"/>
      <w:adjustRightInd w:val="0"/>
      <w:jc w:val="both"/>
    </w:pPr>
    <w:rPr>
      <w:rFonts w:ascii="Times New Roman" w:eastAsia="PMingLiU" w:hAnsi="Times New Roman"/>
      <w:noProof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10B3"/>
    <w:rPr>
      <w:rFonts w:ascii="Cambria" w:hAnsi="Cambria"/>
      <w:sz w:val="18"/>
      <w:szCs w:val="18"/>
      <w:lang w:val="x-none"/>
    </w:rPr>
  </w:style>
  <w:style w:type="character" w:customStyle="1" w:styleId="Char">
    <w:name w:val="批注框文本 Char"/>
    <w:link w:val="a3"/>
    <w:uiPriority w:val="99"/>
    <w:semiHidden/>
    <w:rsid w:val="000810B3"/>
    <w:rPr>
      <w:rFonts w:ascii="Cambria" w:eastAsia="PMingLiU" w:hAnsi="Cambria" w:cs="Times New Roman"/>
      <w:noProof/>
      <w:sz w:val="18"/>
      <w:szCs w:val="18"/>
      <w:lang w:eastAsia="en-US"/>
    </w:rPr>
  </w:style>
  <w:style w:type="paragraph" w:styleId="a4">
    <w:name w:val="header"/>
    <w:basedOn w:val="a"/>
    <w:link w:val="Char0"/>
    <w:uiPriority w:val="99"/>
    <w:semiHidden/>
    <w:unhideWhenUsed/>
    <w:rsid w:val="0046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semiHidden/>
    <w:unhideWhenUsed/>
    <w:rsid w:val="0046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character" w:styleId="a6">
    <w:name w:val="Hyperlink"/>
    <w:uiPriority w:val="99"/>
    <w:unhideWhenUsed/>
    <w:rsid w:val="00461ACD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A04E8A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B03727"/>
    <w:rPr>
      <w:color w:val="605E5C"/>
      <w:shd w:val="clear" w:color="auto" w:fill="E1DFDD"/>
    </w:rPr>
  </w:style>
  <w:style w:type="paragraph" w:customStyle="1" w:styleId="Addresses">
    <w:name w:val="Addresses"/>
    <w:basedOn w:val="a"/>
    <w:rsid w:val="00CF1B02"/>
    <w:pPr>
      <w:autoSpaceDE/>
      <w:autoSpaceDN/>
      <w:adjustRightInd/>
      <w:jc w:val="left"/>
    </w:pPr>
    <w:rPr>
      <w:rFonts w:eastAsia="MS Mincho"/>
      <w:noProof w:val="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tsun@iphy.ac.cn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TaeHyungKim</dc:creator>
  <cp:keywords/>
  <dc:description/>
  <cp:lastModifiedBy>sun</cp:lastModifiedBy>
  <cp:revision>9</cp:revision>
  <cp:lastPrinted>2012-08-01T05:35:00Z</cp:lastPrinted>
  <dcterms:created xsi:type="dcterms:W3CDTF">2018-07-04T07:38:00Z</dcterms:created>
  <dcterms:modified xsi:type="dcterms:W3CDTF">2018-10-09T13:14:00Z</dcterms:modified>
  <cp:category/>
</cp:coreProperties>
</file>