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3657" w14:textId="6F38DB9B" w:rsidR="000536B1" w:rsidRDefault="00630C3D" w:rsidP="000536B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Vibrational effects in electronic structure:</w:t>
      </w:r>
    </w:p>
    <w:p w14:paraId="7E279B24" w14:textId="77777777" w:rsidR="00630C3D" w:rsidRPr="00C922FE" w:rsidRDefault="00630C3D" w:rsidP="000536B1">
      <w:pPr>
        <w:jc w:val="center"/>
        <w:outlineLvl w:val="0"/>
        <w:rPr>
          <w:b/>
          <w:bCs/>
          <w:sz w:val="32"/>
          <w:szCs w:val="32"/>
          <w:lang w:val="fr-FR" w:eastAsia="zh-TW"/>
        </w:rPr>
      </w:pPr>
      <w:r w:rsidRPr="00C922FE">
        <w:rPr>
          <w:b/>
          <w:bCs/>
          <w:sz w:val="32"/>
          <w:szCs w:val="32"/>
          <w:lang w:val="fr-FR"/>
        </w:rPr>
        <w:t>Temperature-dependence, zero-point motion, spectral functions</w:t>
      </w:r>
    </w:p>
    <w:p w14:paraId="5077B7E0" w14:textId="77777777" w:rsidR="00630C3D" w:rsidRPr="00C922FE" w:rsidRDefault="00630C3D" w:rsidP="000536B1">
      <w:pPr>
        <w:ind w:firstLine="340"/>
        <w:jc w:val="center"/>
        <w:outlineLvl w:val="0"/>
        <w:rPr>
          <w:sz w:val="24"/>
          <w:szCs w:val="24"/>
          <w:lang w:val="fr-FR"/>
        </w:rPr>
      </w:pPr>
    </w:p>
    <w:p w14:paraId="1BD5F9B3" w14:textId="77777777" w:rsidR="000536B1" w:rsidRPr="00C922FE" w:rsidRDefault="00630C3D" w:rsidP="00630C3D">
      <w:pPr>
        <w:ind w:firstLine="284"/>
        <w:jc w:val="center"/>
        <w:outlineLvl w:val="0"/>
        <w:rPr>
          <w:sz w:val="24"/>
          <w:szCs w:val="24"/>
          <w:vertAlign w:val="superscript"/>
          <w:lang w:val="fr-FR"/>
        </w:rPr>
      </w:pPr>
      <w:r w:rsidRPr="00C922FE">
        <w:rPr>
          <w:sz w:val="24"/>
          <w:szCs w:val="24"/>
          <w:u w:val="single"/>
          <w:lang w:val="fr-FR"/>
        </w:rPr>
        <w:t>Xavier Gonze</w:t>
      </w:r>
    </w:p>
    <w:p w14:paraId="7AD8FC06" w14:textId="77777777" w:rsidR="00630C3D" w:rsidRPr="00C922FE" w:rsidRDefault="00630C3D" w:rsidP="00630C3D">
      <w:pPr>
        <w:ind w:firstLine="340"/>
        <w:jc w:val="center"/>
        <w:rPr>
          <w:sz w:val="24"/>
          <w:szCs w:val="24"/>
          <w:lang w:val="fr-FR"/>
        </w:rPr>
      </w:pPr>
    </w:p>
    <w:p w14:paraId="714974A1" w14:textId="77777777" w:rsidR="000536B1" w:rsidRPr="00630C3D" w:rsidRDefault="00630C3D" w:rsidP="00630C3D">
      <w:pPr>
        <w:ind w:firstLine="340"/>
        <w:jc w:val="center"/>
        <w:rPr>
          <w:sz w:val="24"/>
          <w:szCs w:val="24"/>
          <w:lang w:val="fr-FR"/>
        </w:rPr>
      </w:pPr>
      <w:r w:rsidRPr="00630C3D">
        <w:rPr>
          <w:i/>
          <w:iCs/>
          <w:sz w:val="24"/>
          <w:szCs w:val="24"/>
          <w:lang w:val="fr-FR"/>
        </w:rPr>
        <w:t>IMCN, Université catholique de Louvain, B-1348 Louvain-la-neuve, BELGIUM</w:t>
      </w:r>
    </w:p>
    <w:p w14:paraId="2A0C2778" w14:textId="77777777" w:rsidR="00CF1B02" w:rsidRPr="00630C3D" w:rsidRDefault="00CF1B02" w:rsidP="00CF1B02">
      <w:pPr>
        <w:pStyle w:val="Addresses"/>
        <w:jc w:val="center"/>
        <w:rPr>
          <w:rFonts w:eastAsia="Malgun Gothic"/>
          <w:lang w:val="fr-FR" w:eastAsia="ko-KR"/>
        </w:rPr>
      </w:pPr>
    </w:p>
    <w:p w14:paraId="2F52FE7C" w14:textId="77777777" w:rsidR="00CF1B02" w:rsidRPr="00630C3D" w:rsidRDefault="00CF1B02" w:rsidP="00CF1B02">
      <w:pPr>
        <w:pStyle w:val="Addresses"/>
        <w:jc w:val="center"/>
        <w:rPr>
          <w:rFonts w:eastAsia="Malgun Gothic"/>
          <w:lang w:val="fr-FR" w:eastAsia="ko-KR"/>
        </w:rPr>
      </w:pPr>
      <w:r w:rsidRPr="00630C3D">
        <w:rPr>
          <w:vertAlign w:val="superscript"/>
          <w:lang w:val="fr-FR"/>
        </w:rPr>
        <w:t xml:space="preserve">*  </w:t>
      </w:r>
      <w:proofErr w:type="gramStart"/>
      <w:r w:rsidRPr="00630C3D">
        <w:rPr>
          <w:rFonts w:eastAsia="Malgun Gothic" w:hint="eastAsia"/>
          <w:lang w:val="fr-FR" w:eastAsia="ko-KR"/>
        </w:rPr>
        <w:t>E-mail:</w:t>
      </w:r>
      <w:proofErr w:type="gramEnd"/>
      <w:r w:rsidRPr="00630C3D">
        <w:rPr>
          <w:rFonts w:eastAsia="Malgun Gothic" w:hint="eastAsia"/>
          <w:lang w:val="fr-FR" w:eastAsia="ko-KR"/>
        </w:rPr>
        <w:t xml:space="preserve"> </w:t>
      </w:r>
      <w:r w:rsidR="00630C3D">
        <w:rPr>
          <w:rFonts w:eastAsia="Malgun Gothic"/>
          <w:lang w:val="fr-FR" w:eastAsia="ko-KR"/>
        </w:rPr>
        <w:t>xavier.gonze@uclouvain.be</w:t>
      </w:r>
    </w:p>
    <w:p w14:paraId="1DF9B75C" w14:textId="77777777" w:rsidR="000536B1" w:rsidRPr="00630C3D" w:rsidRDefault="000536B1" w:rsidP="000536B1">
      <w:pPr>
        <w:ind w:firstLine="340"/>
        <w:rPr>
          <w:sz w:val="24"/>
          <w:szCs w:val="24"/>
          <w:lang w:val="fr-FR"/>
        </w:rPr>
      </w:pPr>
    </w:p>
    <w:p w14:paraId="0FFC15DF" w14:textId="77777777" w:rsidR="000536B1" w:rsidRPr="00630C3D" w:rsidRDefault="000536B1" w:rsidP="000536B1">
      <w:pPr>
        <w:ind w:firstLine="340"/>
        <w:rPr>
          <w:sz w:val="24"/>
          <w:szCs w:val="24"/>
          <w:lang w:val="fr-FR"/>
        </w:rPr>
      </w:pPr>
    </w:p>
    <w:p w14:paraId="54DFD07F" w14:textId="77777777" w:rsidR="000536B1" w:rsidRDefault="00630C3D" w:rsidP="000536B1">
      <w:pPr>
        <w:rPr>
          <w:sz w:val="24"/>
          <w:szCs w:val="24"/>
        </w:rPr>
      </w:pPr>
      <w:r>
        <w:rPr>
          <w:sz w:val="24"/>
          <w:szCs w:val="24"/>
        </w:rPr>
        <w:t xml:space="preserve">Modifications </w:t>
      </w:r>
      <w:r w:rsidRPr="00630C3D">
        <w:rPr>
          <w:sz w:val="24"/>
          <w:szCs w:val="24"/>
        </w:rPr>
        <w:t>of electronic eigenenergies due to vibrational effects and electron-phonon coupling are sizable in many materials with light atoms. While often neglected, they have been recently computed from first principles using different formalisms</w:t>
      </w:r>
      <w:r w:rsidR="003854B5">
        <w:rPr>
          <w:sz w:val="24"/>
          <w:szCs w:val="24"/>
        </w:rPr>
        <w:t>, including</w:t>
      </w:r>
      <w:r w:rsidRPr="00630C3D">
        <w:rPr>
          <w:sz w:val="24"/>
          <w:szCs w:val="24"/>
        </w:rPr>
        <w:t xml:space="preserve"> the perturbation-based Allen-Heine-Cardona (AHC) theory, in the adiabatic or non-adiabatic harmonic approximation.</w:t>
      </w:r>
    </w:p>
    <w:p w14:paraId="294E72BA" w14:textId="77777777" w:rsidR="00630C3D" w:rsidRDefault="00630C3D" w:rsidP="000536B1">
      <w:pPr>
        <w:rPr>
          <w:sz w:val="24"/>
          <w:szCs w:val="24"/>
        </w:rPr>
      </w:pPr>
    </w:p>
    <w:p w14:paraId="41941433" w14:textId="77777777" w:rsidR="00630C3D" w:rsidRPr="00630C3D" w:rsidRDefault="00630C3D" w:rsidP="000536B1">
      <w:pPr>
        <w:rPr>
          <w:sz w:val="24"/>
          <w:szCs w:val="24"/>
        </w:rPr>
      </w:pPr>
      <w:r w:rsidRPr="00630C3D">
        <w:rPr>
          <w:sz w:val="24"/>
          <w:szCs w:val="24"/>
        </w:rPr>
        <w:t xml:space="preserve">I will provide </w:t>
      </w:r>
      <w:r w:rsidR="003854B5">
        <w:rPr>
          <w:sz w:val="24"/>
          <w:szCs w:val="24"/>
        </w:rPr>
        <w:t>an overview of the concepts and formalism</w:t>
      </w:r>
      <w:r w:rsidRPr="00630C3D">
        <w:rPr>
          <w:sz w:val="24"/>
          <w:szCs w:val="24"/>
        </w:rPr>
        <w:t xml:space="preserve">, and </w:t>
      </w:r>
      <w:r w:rsidR="003854B5">
        <w:rPr>
          <w:sz w:val="24"/>
          <w:szCs w:val="24"/>
        </w:rPr>
        <w:t>discuss [1]:</w:t>
      </w:r>
      <w:r w:rsidR="00595E83">
        <w:rPr>
          <w:sz w:val="24"/>
          <w:szCs w:val="24"/>
        </w:rPr>
        <w:t xml:space="preserve"> </w:t>
      </w:r>
      <w:r w:rsidRPr="00630C3D">
        <w:rPr>
          <w:sz w:val="24"/>
          <w:szCs w:val="24"/>
        </w:rPr>
        <w:t xml:space="preserve">the </w:t>
      </w:r>
      <w:r w:rsidR="00595E83">
        <w:rPr>
          <w:sz w:val="24"/>
          <w:szCs w:val="24"/>
        </w:rPr>
        <w:t xml:space="preserve">DFT and </w:t>
      </w:r>
      <w:r w:rsidRPr="00630C3D">
        <w:rPr>
          <w:sz w:val="24"/>
          <w:szCs w:val="24"/>
        </w:rPr>
        <w:t xml:space="preserve">GW </w:t>
      </w:r>
      <w:r w:rsidR="003854B5">
        <w:rPr>
          <w:sz w:val="24"/>
          <w:szCs w:val="24"/>
        </w:rPr>
        <w:t>corrections to the diamond bandgap</w:t>
      </w:r>
      <w:r w:rsidRPr="00630C3D">
        <w:rPr>
          <w:sz w:val="24"/>
          <w:szCs w:val="24"/>
        </w:rPr>
        <w:t xml:space="preserve">, </w:t>
      </w:r>
      <w:r w:rsidR="00595E83">
        <w:rPr>
          <w:sz w:val="24"/>
          <w:szCs w:val="24"/>
        </w:rPr>
        <w:t>the latter (0.6 eV) being significantly higher than the former (0.4 eV)</w:t>
      </w:r>
      <w:r w:rsidRPr="00630C3D">
        <w:rPr>
          <w:sz w:val="24"/>
          <w:szCs w:val="24"/>
        </w:rPr>
        <w:t>; the breakdown of the adiabatic AHC theory for infrared-active materials, and fix of this problem in the non-adiabatic AHC theory.</w:t>
      </w:r>
      <w:r w:rsidR="00595E83">
        <w:rPr>
          <w:sz w:val="24"/>
          <w:szCs w:val="24"/>
        </w:rPr>
        <w:t xml:space="preserve"> Then</w:t>
      </w:r>
      <w:r w:rsidR="00F2524C">
        <w:rPr>
          <w:sz w:val="24"/>
          <w:szCs w:val="24"/>
        </w:rPr>
        <w:t>, focusing on the latter class of materials,</w:t>
      </w:r>
      <w:r w:rsidR="00595E83">
        <w:rPr>
          <w:sz w:val="24"/>
          <w:szCs w:val="24"/>
        </w:rPr>
        <w:t xml:space="preserve"> I will establish the connection </w:t>
      </w:r>
      <w:r w:rsidR="00F2524C">
        <w:rPr>
          <w:sz w:val="24"/>
          <w:szCs w:val="24"/>
        </w:rPr>
        <w:t>with</w:t>
      </w:r>
      <w:r w:rsidR="00595E83">
        <w:rPr>
          <w:sz w:val="24"/>
          <w:szCs w:val="24"/>
        </w:rPr>
        <w:t xml:space="preserve"> a</w:t>
      </w:r>
      <w:r w:rsidR="003854B5">
        <w:rPr>
          <w:sz w:val="24"/>
          <w:szCs w:val="24"/>
        </w:rPr>
        <w:t xml:space="preserve"> simple approach based on a</w:t>
      </w:r>
      <w:r w:rsidR="00595E83">
        <w:rPr>
          <w:sz w:val="24"/>
          <w:szCs w:val="24"/>
        </w:rPr>
        <w:t xml:space="preserve"> generalized Frohlich Hamiltonian</w:t>
      </w:r>
      <w:r w:rsidR="003854B5">
        <w:rPr>
          <w:sz w:val="24"/>
          <w:szCs w:val="24"/>
        </w:rPr>
        <w:t xml:space="preserve"> and discuss the near-cancellation between the </w:t>
      </w:r>
      <w:r w:rsidR="00F2524C">
        <w:rPr>
          <w:sz w:val="24"/>
          <w:szCs w:val="24"/>
        </w:rPr>
        <w:t xml:space="preserve">first-principles Fan and Debye-Waller contributions </w:t>
      </w:r>
      <w:r w:rsidR="003854B5">
        <w:rPr>
          <w:sz w:val="24"/>
          <w:szCs w:val="24"/>
        </w:rPr>
        <w:t>[2].</w:t>
      </w:r>
    </w:p>
    <w:p w14:paraId="68D7BF11" w14:textId="77777777" w:rsidR="00630C3D" w:rsidRPr="00630C3D" w:rsidRDefault="00630C3D" w:rsidP="000536B1">
      <w:pPr>
        <w:rPr>
          <w:sz w:val="24"/>
          <w:szCs w:val="24"/>
        </w:rPr>
      </w:pPr>
    </w:p>
    <w:p w14:paraId="37C9E783" w14:textId="77777777" w:rsidR="000536B1" w:rsidRDefault="00630C3D" w:rsidP="000536B1">
      <w:pPr>
        <w:rPr>
          <w:sz w:val="24"/>
          <w:szCs w:val="24"/>
        </w:rPr>
      </w:pPr>
      <w:r w:rsidRPr="00630C3D">
        <w:rPr>
          <w:sz w:val="24"/>
          <w:szCs w:val="24"/>
        </w:rPr>
        <w:t xml:space="preserve">Other consequences of interactions, visible in ARPES experiments, are broadening of quasi-particle peaks and appearance of sidebands in the electron spectral function. </w:t>
      </w:r>
      <w:r w:rsidR="00F2524C">
        <w:rPr>
          <w:sz w:val="24"/>
          <w:szCs w:val="24"/>
        </w:rPr>
        <w:t>Migdal selfenergies</w:t>
      </w:r>
      <w:r w:rsidRPr="00630C3D">
        <w:rPr>
          <w:sz w:val="24"/>
          <w:szCs w:val="24"/>
        </w:rPr>
        <w:t xml:space="preserve"> and spectral function</w:t>
      </w:r>
      <w:r w:rsidR="00F2524C">
        <w:rPr>
          <w:sz w:val="24"/>
          <w:szCs w:val="24"/>
        </w:rPr>
        <w:t>s</w:t>
      </w:r>
      <w:r w:rsidR="003854B5">
        <w:rPr>
          <w:sz w:val="24"/>
          <w:szCs w:val="24"/>
        </w:rPr>
        <w:t xml:space="preserve"> will be presented for MgO and LiF</w:t>
      </w:r>
      <w:r w:rsidRPr="00630C3D">
        <w:rPr>
          <w:sz w:val="24"/>
          <w:szCs w:val="24"/>
        </w:rPr>
        <w:t xml:space="preserve">. The spectral function obtained from the Dyson equation makes errors in the weight and energy of the </w:t>
      </w:r>
      <w:r w:rsidR="003854B5">
        <w:rPr>
          <w:sz w:val="24"/>
          <w:szCs w:val="24"/>
        </w:rPr>
        <w:t>quasi-particle (QP)</w:t>
      </w:r>
      <w:r w:rsidRPr="00630C3D">
        <w:rPr>
          <w:sz w:val="24"/>
          <w:szCs w:val="24"/>
        </w:rPr>
        <w:t xml:space="preserve"> peak and phonon-induced sidebands. Only one phonon satellite appears, with an unphysically large energy difference with respect to the QP peak. By contrast, the spectral fun</w:t>
      </w:r>
      <w:r w:rsidR="00F2524C">
        <w:rPr>
          <w:sz w:val="24"/>
          <w:szCs w:val="24"/>
        </w:rPr>
        <w:t xml:space="preserve">ction from a cumulant treatment </w:t>
      </w:r>
      <w:r w:rsidRPr="00630C3D">
        <w:rPr>
          <w:sz w:val="24"/>
          <w:szCs w:val="24"/>
        </w:rPr>
        <w:t xml:space="preserve">is physically better, giving a quite accurate QP energy and several satellites approximately spaced by the LO phonon energy. I </w:t>
      </w:r>
      <w:r w:rsidR="00F2524C">
        <w:rPr>
          <w:sz w:val="24"/>
          <w:szCs w:val="24"/>
        </w:rPr>
        <w:t xml:space="preserve">will </w:t>
      </w:r>
      <w:r w:rsidRPr="00630C3D">
        <w:rPr>
          <w:sz w:val="24"/>
          <w:szCs w:val="24"/>
        </w:rPr>
        <w:t xml:space="preserve">provide a detailed comparison between the first-principles results and those of the Fröhlich Hamiltonian. Such an analysis applies widely to </w:t>
      </w:r>
      <w:r w:rsidR="00F2524C">
        <w:rPr>
          <w:sz w:val="24"/>
          <w:szCs w:val="24"/>
        </w:rPr>
        <w:t xml:space="preserve">infra-red active </w:t>
      </w:r>
      <w:r w:rsidRPr="00630C3D">
        <w:rPr>
          <w:sz w:val="24"/>
          <w:szCs w:val="24"/>
        </w:rPr>
        <w:t>materials</w:t>
      </w:r>
      <w:r w:rsidR="003854B5">
        <w:rPr>
          <w:sz w:val="24"/>
          <w:szCs w:val="24"/>
        </w:rPr>
        <w:t>.</w:t>
      </w:r>
    </w:p>
    <w:p w14:paraId="57C35B7D" w14:textId="77777777" w:rsidR="000536B1" w:rsidRDefault="000536B1" w:rsidP="000536B1">
      <w:pPr>
        <w:rPr>
          <w:sz w:val="24"/>
          <w:szCs w:val="24"/>
        </w:rPr>
      </w:pPr>
    </w:p>
    <w:p w14:paraId="7C99AE83" w14:textId="77777777" w:rsidR="000536B1" w:rsidRPr="003854B5" w:rsidRDefault="009C5ED5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9C5ED5">
        <w:rPr>
          <w:sz w:val="24"/>
          <w:szCs w:val="24"/>
          <w:lang w:val="fr-FR"/>
        </w:rPr>
        <w:t xml:space="preserve">S. Poncé, G. Antonius, P. Boulanger, E. Cannuccia, </w:t>
      </w:r>
      <w:r>
        <w:rPr>
          <w:sz w:val="24"/>
          <w:szCs w:val="24"/>
          <w:lang w:val="fr-FR"/>
        </w:rPr>
        <w:t>A. Marini, M. Côté and X. Gonze,</w:t>
      </w:r>
      <w:r w:rsidRPr="009C5ED5">
        <w:rPr>
          <w:sz w:val="24"/>
          <w:szCs w:val="24"/>
          <w:lang w:val="fr-FR"/>
        </w:rPr>
        <w:t xml:space="preserve"> Computational Materials Science </w:t>
      </w:r>
      <w:r w:rsidRPr="009C5ED5">
        <w:rPr>
          <w:b/>
          <w:sz w:val="24"/>
          <w:szCs w:val="24"/>
          <w:lang w:val="fr-FR"/>
        </w:rPr>
        <w:t>83</w:t>
      </w:r>
      <w:r w:rsidRPr="009C5ED5">
        <w:rPr>
          <w:sz w:val="24"/>
          <w:szCs w:val="24"/>
          <w:lang w:val="fr-FR"/>
        </w:rPr>
        <w:t>, 341 (2014</w:t>
      </w:r>
      <w:r>
        <w:rPr>
          <w:sz w:val="24"/>
          <w:szCs w:val="24"/>
          <w:lang w:val="fr-FR"/>
        </w:rPr>
        <w:t>);</w:t>
      </w:r>
      <w:r w:rsidRPr="009C5ED5">
        <w:rPr>
          <w:sz w:val="24"/>
          <w:szCs w:val="24"/>
          <w:lang w:val="fr-FR"/>
        </w:rPr>
        <w:t xml:space="preserve"> G. Antonius, S. Poncé, P. </w:t>
      </w:r>
      <w:r>
        <w:rPr>
          <w:sz w:val="24"/>
          <w:szCs w:val="24"/>
          <w:lang w:val="fr-FR"/>
        </w:rPr>
        <w:t>Boulanger, M. Côté and X. Gonze,</w:t>
      </w:r>
      <w:r w:rsidRPr="009C5ED5">
        <w:rPr>
          <w:sz w:val="24"/>
          <w:szCs w:val="24"/>
          <w:lang w:val="fr-FR"/>
        </w:rPr>
        <w:t xml:space="preserve"> Phys. Rev. Lett. </w:t>
      </w:r>
      <w:r w:rsidRPr="009C5ED5">
        <w:rPr>
          <w:b/>
          <w:sz w:val="24"/>
          <w:szCs w:val="24"/>
          <w:lang w:val="fr-FR"/>
        </w:rPr>
        <w:t>112</w:t>
      </w:r>
      <w:r>
        <w:rPr>
          <w:sz w:val="24"/>
          <w:szCs w:val="24"/>
          <w:lang w:val="fr-FR"/>
        </w:rPr>
        <w:t>, 215501 (2014);</w:t>
      </w:r>
      <w:r w:rsidRPr="009C5ED5">
        <w:rPr>
          <w:sz w:val="24"/>
          <w:szCs w:val="24"/>
          <w:lang w:val="fr-FR"/>
        </w:rPr>
        <w:t xml:space="preserve"> S. Poncé, Y. Gillet, J. Laflamme Janssen, A. Mar</w:t>
      </w:r>
      <w:r>
        <w:rPr>
          <w:sz w:val="24"/>
          <w:szCs w:val="24"/>
          <w:lang w:val="fr-FR"/>
        </w:rPr>
        <w:t>ini, M. Verstraete and X. Gonze,</w:t>
      </w:r>
      <w:r w:rsidRPr="009C5ED5">
        <w:rPr>
          <w:sz w:val="24"/>
          <w:szCs w:val="24"/>
          <w:lang w:val="fr-FR"/>
        </w:rPr>
        <w:t xml:space="preserve"> J. Chem. Phys.</w:t>
      </w:r>
      <w:r w:rsidRPr="009C5ED5">
        <w:rPr>
          <w:i/>
          <w:sz w:val="24"/>
          <w:szCs w:val="24"/>
          <w:lang w:val="fr-FR"/>
        </w:rPr>
        <w:t xml:space="preserve"> </w:t>
      </w:r>
      <w:r w:rsidRPr="009C5ED5">
        <w:rPr>
          <w:b/>
          <w:sz w:val="24"/>
          <w:szCs w:val="24"/>
          <w:lang w:val="fr-FR"/>
        </w:rPr>
        <w:t>143</w:t>
      </w:r>
      <w:r>
        <w:rPr>
          <w:sz w:val="24"/>
          <w:szCs w:val="24"/>
          <w:lang w:val="fr-FR"/>
        </w:rPr>
        <w:t>, 102813 (2015);</w:t>
      </w:r>
      <w:r w:rsidRPr="009C5ED5">
        <w:rPr>
          <w:sz w:val="24"/>
          <w:szCs w:val="24"/>
          <w:lang w:val="fr-FR"/>
        </w:rPr>
        <w:t xml:space="preserve"> G. Antonius, S. Poncé, E. Lantagne-Hurtubise, G</w:t>
      </w:r>
      <w:r>
        <w:rPr>
          <w:sz w:val="24"/>
          <w:szCs w:val="24"/>
          <w:lang w:val="fr-FR"/>
        </w:rPr>
        <w:t>. Auclair, X. Gonze and M. Côté,</w:t>
      </w:r>
      <w:r w:rsidRPr="009C5ED5">
        <w:rPr>
          <w:sz w:val="24"/>
          <w:szCs w:val="24"/>
          <w:lang w:val="fr-FR"/>
        </w:rPr>
        <w:t xml:space="preserve"> Phys. Rev. B </w:t>
      </w:r>
      <w:r w:rsidRPr="009C5ED5">
        <w:rPr>
          <w:b/>
          <w:sz w:val="24"/>
          <w:szCs w:val="24"/>
          <w:lang w:val="fr-FR"/>
        </w:rPr>
        <w:t>92</w:t>
      </w:r>
      <w:r w:rsidRPr="009C5ED5">
        <w:rPr>
          <w:sz w:val="24"/>
          <w:szCs w:val="24"/>
          <w:lang w:val="fr-FR"/>
        </w:rPr>
        <w:t>, 085137 (2015).</w:t>
      </w:r>
      <w:r w:rsidRPr="009C5ED5">
        <w:rPr>
          <w:lang w:val="fr-FR"/>
        </w:rPr>
        <w:t xml:space="preserve"> </w:t>
      </w:r>
    </w:p>
    <w:p w14:paraId="2EC8CB35" w14:textId="77777777" w:rsidR="003854B5" w:rsidRPr="003854B5" w:rsidRDefault="003854B5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A. Miglio, M. Giantomassi, Y. Gillet</w:t>
      </w:r>
      <w:r w:rsidRPr="009C5ED5">
        <w:rPr>
          <w:sz w:val="24"/>
          <w:szCs w:val="24"/>
        </w:rPr>
        <w:t xml:space="preserve">, G. Antonius, </w:t>
      </w:r>
      <w:r w:rsidR="00F2524C">
        <w:rPr>
          <w:sz w:val="24"/>
          <w:szCs w:val="24"/>
        </w:rPr>
        <w:t>V</w:t>
      </w:r>
      <w:r>
        <w:rPr>
          <w:sz w:val="24"/>
          <w:szCs w:val="24"/>
        </w:rPr>
        <w:t>. Brousseau, M. Côté</w:t>
      </w:r>
      <w:r w:rsidRPr="009C5ED5">
        <w:rPr>
          <w:sz w:val="24"/>
          <w:szCs w:val="24"/>
        </w:rPr>
        <w:t>, and X. Gonze</w:t>
      </w:r>
      <w:r>
        <w:rPr>
          <w:sz w:val="24"/>
          <w:szCs w:val="24"/>
        </w:rPr>
        <w:t>,</w:t>
      </w:r>
      <w:r w:rsidRPr="009C5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preparation (2018). </w:t>
      </w:r>
    </w:p>
    <w:p w14:paraId="68286E38" w14:textId="77777777" w:rsidR="00701806" w:rsidRPr="003854B5" w:rsidRDefault="009C5ED5" w:rsidP="003854B5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 w:rsidRPr="009C5ED5">
        <w:rPr>
          <w:sz w:val="24"/>
          <w:szCs w:val="24"/>
        </w:rPr>
        <w:t>J.-P. Néry, P.B. Allen, G. Antonius, L. Reining, A. Miglio, and X. Gonze</w:t>
      </w:r>
      <w:r>
        <w:rPr>
          <w:sz w:val="24"/>
          <w:szCs w:val="24"/>
        </w:rPr>
        <w:t>,</w:t>
      </w:r>
      <w:r w:rsidRPr="009C5ED5">
        <w:rPr>
          <w:sz w:val="24"/>
          <w:szCs w:val="24"/>
        </w:rPr>
        <w:t xml:space="preserve"> Phys. Rev. B </w:t>
      </w:r>
      <w:r w:rsidRPr="009C5ED5">
        <w:rPr>
          <w:b/>
          <w:sz w:val="24"/>
          <w:szCs w:val="24"/>
        </w:rPr>
        <w:t>97</w:t>
      </w:r>
      <w:r w:rsidRPr="009C5ED5">
        <w:rPr>
          <w:sz w:val="24"/>
          <w:szCs w:val="24"/>
        </w:rPr>
        <w:t>, 115145 (2018).</w:t>
      </w:r>
    </w:p>
    <w:sectPr w:rsidR="00701806" w:rsidRPr="003854B5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60F74" w14:textId="77777777" w:rsidR="00A90576" w:rsidRDefault="00A90576">
      <w:r>
        <w:separator/>
      </w:r>
    </w:p>
  </w:endnote>
  <w:endnote w:type="continuationSeparator" w:id="0">
    <w:p w14:paraId="6D3EA90C" w14:textId="77777777" w:rsidR="00A90576" w:rsidRDefault="00A9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BDB4" w14:textId="77777777"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08D5F" w14:textId="77777777" w:rsidR="00A90576" w:rsidRDefault="00A90576">
      <w:r>
        <w:separator/>
      </w:r>
    </w:p>
  </w:footnote>
  <w:footnote w:type="continuationSeparator" w:id="0">
    <w:p w14:paraId="61C19CD7" w14:textId="77777777" w:rsidR="00A90576" w:rsidRDefault="00A905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85AA" w14:textId="77777777" w:rsidR="00461ACD" w:rsidRDefault="00461ACD" w:rsidP="00461A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854B5"/>
    <w:rsid w:val="003A5E28"/>
    <w:rsid w:val="00461ACD"/>
    <w:rsid w:val="00487B7B"/>
    <w:rsid w:val="00506870"/>
    <w:rsid w:val="00595E83"/>
    <w:rsid w:val="005B193C"/>
    <w:rsid w:val="00615ADD"/>
    <w:rsid w:val="00616DD5"/>
    <w:rsid w:val="00630C3D"/>
    <w:rsid w:val="006726C9"/>
    <w:rsid w:val="006A3327"/>
    <w:rsid w:val="006F5984"/>
    <w:rsid w:val="00701806"/>
    <w:rsid w:val="007F5B4F"/>
    <w:rsid w:val="00834E39"/>
    <w:rsid w:val="0090048D"/>
    <w:rsid w:val="009730D8"/>
    <w:rsid w:val="009C5ED5"/>
    <w:rsid w:val="009F2E77"/>
    <w:rsid w:val="00A04E8A"/>
    <w:rsid w:val="00A90576"/>
    <w:rsid w:val="00B03727"/>
    <w:rsid w:val="00B571E0"/>
    <w:rsid w:val="00C004AC"/>
    <w:rsid w:val="00C16377"/>
    <w:rsid w:val="00C922FE"/>
    <w:rsid w:val="00C93A9D"/>
    <w:rsid w:val="00CE1C5B"/>
    <w:rsid w:val="00CF1B02"/>
    <w:rsid w:val="00DD220D"/>
    <w:rsid w:val="00F101C7"/>
    <w:rsid w:val="00F2524C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0F210C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Hyperlink">
    <w:name w:val="Hyper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Normal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409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Xavier Gonze</cp:lastModifiedBy>
  <cp:revision>10</cp:revision>
  <cp:lastPrinted>2012-08-01T05:35:00Z</cp:lastPrinted>
  <dcterms:created xsi:type="dcterms:W3CDTF">2018-07-04T07:38:00Z</dcterms:created>
  <dcterms:modified xsi:type="dcterms:W3CDTF">2018-09-28T15:36:00Z</dcterms:modified>
  <cp:category/>
</cp:coreProperties>
</file>