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B1" w:rsidRDefault="007633AD" w:rsidP="000536B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Benchmark </w:t>
      </w:r>
      <w:r w:rsidR="002F7340">
        <w:rPr>
          <w:b/>
          <w:bCs/>
          <w:sz w:val="32"/>
          <w:szCs w:val="32"/>
        </w:rPr>
        <w:t xml:space="preserve">of </w:t>
      </w:r>
      <w:r>
        <w:rPr>
          <w:b/>
          <w:bCs/>
          <w:sz w:val="32"/>
          <w:szCs w:val="32"/>
        </w:rPr>
        <w:t>density functional theory for superconductors</w:t>
      </w:r>
    </w:p>
    <w:p w:rsidR="007633AD" w:rsidRPr="0052054A" w:rsidRDefault="007633AD" w:rsidP="000536B1">
      <w:pPr>
        <w:jc w:val="center"/>
        <w:outlineLvl w:val="0"/>
        <w:rPr>
          <w:b/>
          <w:bCs/>
          <w:sz w:val="32"/>
          <w:szCs w:val="32"/>
          <w:lang w:eastAsia="zh-TW"/>
        </w:rPr>
      </w:pPr>
      <w:r>
        <w:rPr>
          <w:b/>
          <w:bCs/>
          <w:sz w:val="32"/>
          <w:szCs w:val="32"/>
        </w:rPr>
        <w:t>in elemental materials</w:t>
      </w:r>
    </w:p>
    <w:p w:rsidR="000536B1" w:rsidRDefault="000536B1" w:rsidP="000536B1">
      <w:pPr>
        <w:ind w:firstLine="340"/>
        <w:jc w:val="center"/>
        <w:rPr>
          <w:sz w:val="24"/>
          <w:szCs w:val="24"/>
        </w:rPr>
      </w:pPr>
    </w:p>
    <w:p w:rsidR="000536B1" w:rsidRDefault="002F7340" w:rsidP="000536B1">
      <w:pPr>
        <w:ind w:firstLine="340"/>
        <w:jc w:val="center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Mitsuaki</w:t>
      </w:r>
      <w:r w:rsidR="00CF1B0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Kawamura</w:t>
      </w:r>
      <w:r w:rsidR="000536B1" w:rsidRPr="00B564A2">
        <w:rPr>
          <w:sz w:val="24"/>
          <w:szCs w:val="24"/>
        </w:rPr>
        <w:t>,</w:t>
      </w:r>
      <w:r w:rsidR="000536B1" w:rsidRPr="00B564A2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,*</w:t>
      </w:r>
      <w:r w:rsidR="000536B1" w:rsidRPr="00B564A2">
        <w:rPr>
          <w:sz w:val="24"/>
          <w:szCs w:val="24"/>
        </w:rPr>
        <w:t xml:space="preserve"> </w:t>
      </w:r>
      <w:r>
        <w:rPr>
          <w:sz w:val="24"/>
          <w:szCs w:val="24"/>
        </w:rPr>
        <w:t>Taisuke Ozaki</w:t>
      </w:r>
      <w:r>
        <w:rPr>
          <w:sz w:val="24"/>
          <w:szCs w:val="24"/>
          <w:vertAlign w:val="superscript"/>
        </w:rPr>
        <w:t>1</w:t>
      </w:r>
    </w:p>
    <w:p w:rsidR="000536B1" w:rsidRPr="00B564A2" w:rsidRDefault="000536B1" w:rsidP="000536B1">
      <w:pPr>
        <w:ind w:firstLine="340"/>
        <w:jc w:val="center"/>
        <w:rPr>
          <w:sz w:val="24"/>
          <w:szCs w:val="24"/>
        </w:rPr>
      </w:pPr>
    </w:p>
    <w:p w:rsidR="000536B1" w:rsidRPr="00B564A2" w:rsidRDefault="000536B1" w:rsidP="000536B1">
      <w:pPr>
        <w:ind w:firstLine="340"/>
        <w:jc w:val="center"/>
        <w:rPr>
          <w:i/>
          <w:iCs/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1</w:t>
      </w:r>
      <w:r w:rsidR="007E79E8">
        <w:rPr>
          <w:i/>
          <w:iCs/>
          <w:sz w:val="24"/>
          <w:szCs w:val="24"/>
        </w:rPr>
        <w:t>Institute for Solid State Physics</w:t>
      </w:r>
      <w:r w:rsidRPr="00BF3A0D">
        <w:rPr>
          <w:i/>
          <w:iCs/>
          <w:sz w:val="24"/>
          <w:szCs w:val="24"/>
        </w:rPr>
        <w:t xml:space="preserve">, </w:t>
      </w:r>
      <w:r w:rsidR="005B40F7">
        <w:rPr>
          <w:i/>
          <w:iCs/>
          <w:sz w:val="24"/>
          <w:szCs w:val="24"/>
        </w:rPr>
        <w:t>The Un</w:t>
      </w:r>
      <w:r w:rsidR="007E79E8">
        <w:rPr>
          <w:i/>
          <w:iCs/>
          <w:sz w:val="24"/>
          <w:szCs w:val="24"/>
        </w:rPr>
        <w:t>iversity of Tokyo</w:t>
      </w:r>
      <w:r>
        <w:rPr>
          <w:i/>
          <w:iCs/>
          <w:sz w:val="24"/>
          <w:szCs w:val="24"/>
        </w:rPr>
        <w:t xml:space="preserve">, </w:t>
      </w:r>
      <w:r w:rsidR="007E79E8">
        <w:rPr>
          <w:i/>
          <w:iCs/>
          <w:sz w:val="24"/>
          <w:szCs w:val="24"/>
        </w:rPr>
        <w:t>Kashiwa</w:t>
      </w:r>
      <w:r w:rsidR="00CF1B02">
        <w:rPr>
          <w:i/>
          <w:iCs/>
          <w:sz w:val="24"/>
          <w:szCs w:val="24"/>
        </w:rPr>
        <w:t xml:space="preserve">, </w:t>
      </w:r>
      <w:r w:rsidR="007E79E8">
        <w:rPr>
          <w:i/>
          <w:iCs/>
          <w:sz w:val="24"/>
          <w:szCs w:val="24"/>
        </w:rPr>
        <w:t>Japan</w:t>
      </w:r>
    </w:p>
    <w:p w:rsid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</w:p>
    <w:p w:rsidR="00CF1B02" w:rsidRP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  <w:r>
        <w:rPr>
          <w:vertAlign w:val="superscript"/>
        </w:rPr>
        <w:t xml:space="preserve">*  </w:t>
      </w:r>
      <w:r w:rsidRPr="00CF1B02">
        <w:rPr>
          <w:rFonts w:eastAsia="Malgun Gothic" w:hint="eastAsia"/>
          <w:lang w:eastAsia="ko-KR"/>
        </w:rPr>
        <w:t xml:space="preserve">E-mail: </w:t>
      </w:r>
      <w:r w:rsidR="007E79E8">
        <w:rPr>
          <w:rFonts w:ascii="Times" w:hAnsi="Times" w:hint="eastAsia"/>
          <w:color w:val="0000FF"/>
          <w:u w:val="single"/>
        </w:rPr>
        <w:t>mkawamura</w:t>
      </w:r>
      <w:r w:rsidRPr="008C2357">
        <w:rPr>
          <w:rFonts w:ascii="Times" w:hAnsi="Times" w:hint="eastAsia"/>
          <w:color w:val="0000FF"/>
          <w:u w:val="single"/>
        </w:rPr>
        <w:t>@</w:t>
      </w:r>
      <w:r w:rsidR="007E79E8">
        <w:rPr>
          <w:rFonts w:ascii="Times" w:hAnsi="Times"/>
          <w:color w:val="0000FF"/>
          <w:u w:val="single"/>
        </w:rPr>
        <w:t>isp.u-tokyo.ac.jp</w:t>
      </w:r>
    </w:p>
    <w:p w:rsidR="000536B1" w:rsidRDefault="000536B1" w:rsidP="000536B1">
      <w:pPr>
        <w:ind w:firstLine="340"/>
        <w:rPr>
          <w:sz w:val="24"/>
          <w:szCs w:val="24"/>
        </w:rPr>
      </w:pPr>
    </w:p>
    <w:p w:rsidR="000536B1" w:rsidRPr="00B564A2" w:rsidRDefault="000536B1" w:rsidP="000536B1">
      <w:pPr>
        <w:ind w:firstLine="340"/>
        <w:rPr>
          <w:sz w:val="24"/>
          <w:szCs w:val="24"/>
        </w:rPr>
      </w:pPr>
    </w:p>
    <w:p w:rsidR="009606A2" w:rsidRDefault="005B40F7" w:rsidP="000536B1">
      <w:pPr>
        <w:rPr>
          <w:rFonts w:eastAsia="游明朝"/>
          <w:sz w:val="24"/>
          <w:szCs w:val="24"/>
          <w:lang w:eastAsia="ja-JP"/>
        </w:rPr>
      </w:pPr>
      <w:r>
        <w:rPr>
          <w:sz w:val="24"/>
          <w:szCs w:val="24"/>
        </w:rPr>
        <w:t>The first-principle calculation of the superconducting properties such as the transition temperature and the gap function is of great interes</w:t>
      </w:r>
      <w:r w:rsidR="00F47DB1">
        <w:rPr>
          <w:sz w:val="24"/>
          <w:szCs w:val="24"/>
        </w:rPr>
        <w:t>t to explore new materials</w:t>
      </w:r>
      <w:r>
        <w:rPr>
          <w:sz w:val="24"/>
          <w:szCs w:val="24"/>
        </w:rPr>
        <w:t xml:space="preserve"> as well as to understand the mechanism of known supercondu</w:t>
      </w:r>
      <w:r w:rsidR="00F47DB1">
        <w:rPr>
          <w:sz w:val="24"/>
          <w:szCs w:val="24"/>
        </w:rPr>
        <w:t>ctor</w:t>
      </w:r>
      <w:r w:rsidR="000536B1" w:rsidRPr="0003121B">
        <w:rPr>
          <w:sz w:val="24"/>
          <w:szCs w:val="24"/>
        </w:rPr>
        <w:t>.</w:t>
      </w:r>
      <w:r w:rsidR="00F47DB1">
        <w:rPr>
          <w:sz w:val="24"/>
          <w:szCs w:val="24"/>
        </w:rPr>
        <w:t xml:space="preserve"> Density functional theory for superconductors (SCDFT) [1] </w:t>
      </w:r>
      <w:r w:rsidR="00AE6BBD">
        <w:rPr>
          <w:sz w:val="24"/>
          <w:szCs w:val="24"/>
        </w:rPr>
        <w:t xml:space="preserve">is one of the framework for such calculations; this method </w:t>
      </w:r>
      <w:r w:rsidR="00AE6BBD">
        <w:rPr>
          <w:rFonts w:eastAsia="游明朝" w:hint="eastAsia"/>
          <w:sz w:val="24"/>
          <w:szCs w:val="24"/>
          <w:lang w:eastAsia="ja-JP"/>
        </w:rPr>
        <w:t>enable</w:t>
      </w:r>
      <w:r w:rsidR="004D7B55">
        <w:rPr>
          <w:rFonts w:eastAsia="游明朝"/>
          <w:sz w:val="24"/>
          <w:szCs w:val="24"/>
          <w:lang w:eastAsia="ja-JP"/>
        </w:rPr>
        <w:t>s</w:t>
      </w:r>
      <w:r w:rsidR="00AE6BBD">
        <w:rPr>
          <w:rFonts w:eastAsia="游明朝" w:hint="eastAsia"/>
          <w:sz w:val="24"/>
          <w:szCs w:val="24"/>
          <w:lang w:eastAsia="ja-JP"/>
        </w:rPr>
        <w:t xml:space="preserve"> us to perform fully non-empirical simulation in the superconducting phase within </w:t>
      </w:r>
      <w:r w:rsidR="004D7B55" w:rsidRPr="004D7B55">
        <w:rPr>
          <w:rFonts w:eastAsia="游明朝"/>
          <w:sz w:val="24"/>
          <w:szCs w:val="24"/>
          <w:lang w:eastAsia="ja-JP"/>
        </w:rPr>
        <w:t>reasonable computational cost</w:t>
      </w:r>
      <w:r w:rsidR="00AE6BBD">
        <w:rPr>
          <w:rFonts w:eastAsia="游明朝"/>
          <w:sz w:val="24"/>
          <w:szCs w:val="24"/>
          <w:lang w:eastAsia="ja-JP"/>
        </w:rPr>
        <w:t xml:space="preserve">. </w:t>
      </w:r>
      <w:r w:rsidR="00B70E4D">
        <w:rPr>
          <w:rFonts w:eastAsia="游明朝"/>
          <w:sz w:val="24"/>
          <w:szCs w:val="24"/>
          <w:lang w:eastAsia="ja-JP"/>
        </w:rPr>
        <w:t>In this method, w</w:t>
      </w:r>
      <w:r w:rsidR="009606A2">
        <w:rPr>
          <w:rFonts w:eastAsia="游明朝"/>
          <w:sz w:val="24"/>
          <w:szCs w:val="24"/>
          <w:lang w:eastAsia="ja-JP"/>
        </w:rPr>
        <w:t xml:space="preserve">e can treat </w:t>
      </w:r>
      <w:r w:rsidR="00DF500A">
        <w:rPr>
          <w:rFonts w:eastAsia="游明朝"/>
          <w:sz w:val="24"/>
          <w:szCs w:val="24"/>
          <w:lang w:eastAsia="ja-JP"/>
        </w:rPr>
        <w:t>the electron-phonon</w:t>
      </w:r>
      <w:r w:rsidR="00DF500A">
        <w:rPr>
          <w:rFonts w:eastAsia="游明朝" w:hint="eastAsia"/>
          <w:sz w:val="24"/>
          <w:szCs w:val="24"/>
          <w:lang w:eastAsia="ja-JP"/>
        </w:rPr>
        <w:t xml:space="preserve"> </w:t>
      </w:r>
      <w:r w:rsidR="009606A2">
        <w:rPr>
          <w:rFonts w:eastAsia="游明朝"/>
          <w:sz w:val="24"/>
          <w:szCs w:val="24"/>
          <w:lang w:eastAsia="ja-JP"/>
        </w:rPr>
        <w:t>interaction,</w:t>
      </w:r>
      <w:r w:rsidR="00DF500A">
        <w:rPr>
          <w:rFonts w:eastAsia="游明朝"/>
          <w:sz w:val="24"/>
          <w:szCs w:val="24"/>
          <w:lang w:eastAsia="ja-JP"/>
        </w:rPr>
        <w:t xml:space="preserve"> </w:t>
      </w:r>
      <w:r w:rsidR="00DF500A">
        <w:rPr>
          <w:rFonts w:eastAsia="游明朝" w:hint="eastAsia"/>
          <w:sz w:val="24"/>
          <w:szCs w:val="24"/>
          <w:lang w:eastAsia="ja-JP"/>
        </w:rPr>
        <w:t xml:space="preserve">the electron-electron </w:t>
      </w:r>
      <w:r w:rsidR="009606A2">
        <w:rPr>
          <w:rFonts w:eastAsia="游明朝"/>
          <w:sz w:val="24"/>
          <w:szCs w:val="24"/>
          <w:lang w:eastAsia="ja-JP"/>
        </w:rPr>
        <w:t xml:space="preserve">repulsion, and the spin-fluctuation mediated interaction </w:t>
      </w:r>
      <w:r w:rsidR="00EB259A">
        <w:rPr>
          <w:rFonts w:eastAsia="游明朝"/>
          <w:sz w:val="24"/>
          <w:szCs w:val="24"/>
          <w:lang w:eastAsia="ja-JP"/>
        </w:rPr>
        <w:t xml:space="preserve">[2] </w:t>
      </w:r>
      <w:r w:rsidR="009606A2">
        <w:rPr>
          <w:rFonts w:eastAsia="游明朝"/>
          <w:sz w:val="24"/>
          <w:szCs w:val="24"/>
          <w:lang w:eastAsia="ja-JP"/>
        </w:rPr>
        <w:t xml:space="preserve">in the first-principles manner. </w:t>
      </w:r>
      <w:r w:rsidR="009606A2">
        <w:rPr>
          <w:rFonts w:eastAsia="游明朝" w:hint="eastAsia"/>
          <w:sz w:val="24"/>
          <w:szCs w:val="24"/>
          <w:lang w:eastAsia="ja-JP"/>
        </w:rPr>
        <w:t xml:space="preserve">However, </w:t>
      </w:r>
      <w:r w:rsidR="00755323">
        <w:rPr>
          <w:rFonts w:eastAsia="游明朝"/>
          <w:sz w:val="24"/>
          <w:szCs w:val="24"/>
          <w:lang w:eastAsia="ja-JP"/>
        </w:rPr>
        <w:t>the accuracy of the current approximated functional of SCDFT</w:t>
      </w:r>
      <w:r w:rsidR="00983316">
        <w:rPr>
          <w:rFonts w:eastAsia="游明朝"/>
          <w:sz w:val="24"/>
          <w:szCs w:val="24"/>
          <w:lang w:eastAsia="ja-JP"/>
        </w:rPr>
        <w:t xml:space="preserve"> and the effects of the spin-orbit interaction (SOI), spin-fluctuation, and the phononic anharmonicity has not been verified systematically although such a verification</w:t>
      </w:r>
      <w:bookmarkStart w:id="0" w:name="_GoBack"/>
      <w:bookmarkEnd w:id="0"/>
      <w:r w:rsidR="00755323">
        <w:rPr>
          <w:rFonts w:eastAsia="游明朝"/>
          <w:sz w:val="24"/>
          <w:szCs w:val="24"/>
          <w:lang w:eastAsia="ja-JP"/>
        </w:rPr>
        <w:t xml:space="preserve"> is highly </w:t>
      </w:r>
      <w:r w:rsidR="00EB259A">
        <w:rPr>
          <w:rFonts w:eastAsia="游明朝"/>
          <w:sz w:val="24"/>
          <w:szCs w:val="24"/>
          <w:lang w:eastAsia="ja-JP"/>
        </w:rPr>
        <w:t xml:space="preserve">desirable before </w:t>
      </w:r>
      <w:r w:rsidR="00983316">
        <w:rPr>
          <w:rFonts w:eastAsia="游明朝"/>
          <w:sz w:val="24"/>
          <w:szCs w:val="24"/>
          <w:lang w:eastAsia="ja-JP"/>
        </w:rPr>
        <w:t>we apply this method</w:t>
      </w:r>
      <w:r w:rsidR="00EB259A">
        <w:rPr>
          <w:rFonts w:eastAsia="游明朝"/>
          <w:sz w:val="24"/>
          <w:szCs w:val="24"/>
          <w:lang w:eastAsia="ja-JP"/>
        </w:rPr>
        <w:t xml:space="preserve"> to the wide range of materials. Such a benchmark is also useful to find </w:t>
      </w:r>
      <w:r w:rsidR="009C31CF">
        <w:rPr>
          <w:rFonts w:eastAsia="游明朝"/>
          <w:sz w:val="24"/>
          <w:szCs w:val="24"/>
          <w:lang w:eastAsia="ja-JP"/>
        </w:rPr>
        <w:t>the guideline for improving</w:t>
      </w:r>
      <w:r w:rsidR="00EB259A">
        <w:rPr>
          <w:rFonts w:eastAsia="游明朝"/>
          <w:sz w:val="24"/>
          <w:szCs w:val="24"/>
          <w:lang w:eastAsia="ja-JP"/>
        </w:rPr>
        <w:t xml:space="preserve"> the superconducting density functional. For this purpose, we started the benchmark calculation of SCDFT with our newly developed first-principles program package Superconducting-Toolkit (SCTK) [3]. </w:t>
      </w:r>
      <w:r w:rsidR="001B56AE" w:rsidRPr="001B56AE">
        <w:rPr>
          <w:rFonts w:eastAsia="游明朝"/>
          <w:sz w:val="24"/>
          <w:szCs w:val="24"/>
          <w:lang w:eastAsia="ja-JP"/>
        </w:rPr>
        <w:t>In this presentation, we show benchmark results of superconducting properties calculated by SCDFT for 32 elemental materials together wit</w:t>
      </w:r>
      <w:r w:rsidR="009B38E3">
        <w:rPr>
          <w:rFonts w:eastAsia="游明朝"/>
          <w:sz w:val="24"/>
          <w:szCs w:val="24"/>
          <w:lang w:eastAsia="ja-JP"/>
        </w:rPr>
        <w:t>h computational details, and dis</w:t>
      </w:r>
      <w:r w:rsidR="001B56AE" w:rsidRPr="001B56AE">
        <w:rPr>
          <w:rFonts w:eastAsia="游明朝"/>
          <w:sz w:val="24"/>
          <w:szCs w:val="24"/>
          <w:lang w:eastAsia="ja-JP"/>
        </w:rPr>
        <w:t xml:space="preserve">cuss accuracy of predicted </w:t>
      </w:r>
      <w:r w:rsidR="001B56AE">
        <w:rPr>
          <w:rFonts w:eastAsia="游明朝"/>
          <w:sz w:val="24"/>
          <w:szCs w:val="24"/>
          <w:lang w:eastAsia="ja-JP"/>
        </w:rPr>
        <w:t xml:space="preserve">transition temperature </w:t>
      </w:r>
      <w:r w:rsidR="001B56AE" w:rsidRPr="001B56AE">
        <w:rPr>
          <w:rFonts w:eastAsia="游明朝"/>
          <w:i/>
          <w:sz w:val="24"/>
          <w:szCs w:val="24"/>
          <w:lang w:eastAsia="ja-JP"/>
        </w:rPr>
        <w:t>T</w:t>
      </w:r>
      <w:r w:rsidR="001B56AE" w:rsidRPr="001B56AE">
        <w:rPr>
          <w:rFonts w:eastAsia="游明朝"/>
          <w:sz w:val="24"/>
          <w:szCs w:val="24"/>
          <w:vertAlign w:val="subscript"/>
          <w:lang w:eastAsia="ja-JP"/>
        </w:rPr>
        <w:t>C</w:t>
      </w:r>
      <w:r w:rsidR="001B56AE" w:rsidRPr="001B56AE">
        <w:rPr>
          <w:rFonts w:eastAsia="游明朝"/>
          <w:sz w:val="24"/>
          <w:szCs w:val="24"/>
          <w:lang w:eastAsia="ja-JP"/>
        </w:rPr>
        <w:t xml:space="preserve"> and the effect of the s</w:t>
      </w:r>
      <w:r w:rsidR="001B56AE">
        <w:rPr>
          <w:rFonts w:eastAsia="游明朝"/>
          <w:sz w:val="24"/>
          <w:szCs w:val="24"/>
          <w:lang w:eastAsia="ja-JP"/>
        </w:rPr>
        <w:t xml:space="preserve">pin-orbit interaction up on </w:t>
      </w:r>
      <w:r w:rsidR="001B56AE" w:rsidRPr="001B56AE">
        <w:rPr>
          <w:rFonts w:eastAsia="游明朝"/>
          <w:i/>
          <w:sz w:val="24"/>
          <w:szCs w:val="24"/>
          <w:lang w:eastAsia="ja-JP"/>
        </w:rPr>
        <w:t>T</w:t>
      </w:r>
      <w:r w:rsidR="001B56AE" w:rsidRPr="001B56AE">
        <w:rPr>
          <w:rFonts w:eastAsia="游明朝"/>
          <w:sz w:val="24"/>
          <w:szCs w:val="24"/>
          <w:vertAlign w:val="subscript"/>
          <w:lang w:eastAsia="ja-JP"/>
        </w:rPr>
        <w:t>C</w:t>
      </w:r>
      <w:r w:rsidR="00EB259A">
        <w:rPr>
          <w:rFonts w:eastAsia="游明朝"/>
          <w:sz w:val="24"/>
          <w:szCs w:val="24"/>
          <w:lang w:eastAsia="ja-JP"/>
        </w:rPr>
        <w:t xml:space="preserve"> (see Fig. 1)</w:t>
      </w:r>
      <w:r w:rsidR="001B56AE">
        <w:rPr>
          <w:rFonts w:eastAsia="游明朝"/>
          <w:sz w:val="24"/>
          <w:szCs w:val="24"/>
          <w:lang w:eastAsia="ja-JP"/>
        </w:rPr>
        <w:t>.</w:t>
      </w:r>
    </w:p>
    <w:p w:rsidR="00EB259A" w:rsidRDefault="00EB259A" w:rsidP="000536B1">
      <w:pPr>
        <w:rPr>
          <w:rFonts w:eastAsia="游明朝"/>
          <w:sz w:val="24"/>
          <w:szCs w:val="24"/>
          <w:lang w:eastAsia="ja-JP"/>
        </w:rPr>
      </w:pPr>
    </w:p>
    <w:p w:rsidR="0014471C" w:rsidRDefault="004D7B55" w:rsidP="0014471C">
      <w:pPr>
        <w:keepNext/>
        <w:jc w:val="center"/>
      </w:pPr>
      <w:r>
        <w:rPr>
          <w:rFonts w:eastAsia="游明朝"/>
          <w:noProof/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350.5pt;height:155.5pt;visibility:visible;mso-wrap-style:square">
            <v:imagedata r:id="rId8" o:title=""/>
          </v:shape>
        </w:pict>
      </w:r>
    </w:p>
    <w:p w:rsidR="0014471C" w:rsidRDefault="0014471C" w:rsidP="0014471C">
      <w:pPr>
        <w:pStyle w:val="ab"/>
        <w:rPr>
          <w:rFonts w:eastAsia="游明朝"/>
          <w:sz w:val="24"/>
          <w:szCs w:val="24"/>
          <w:lang w:eastAsia="ja-JP"/>
        </w:rPr>
      </w:pPr>
      <w:r>
        <w:t xml:space="preserve">Figure </w:t>
      </w:r>
      <w:r w:rsidR="00876CE0">
        <w:rPr>
          <w:noProof/>
        </w:rPr>
        <w:fldChar w:fldCharType="begin"/>
      </w:r>
      <w:r w:rsidR="00876CE0">
        <w:rPr>
          <w:noProof/>
        </w:rPr>
        <w:instrText xml:space="preserve"> SEQ Figure \* ARABIC </w:instrText>
      </w:r>
      <w:r w:rsidR="00876CE0">
        <w:rPr>
          <w:noProof/>
        </w:rPr>
        <w:fldChar w:fldCharType="separate"/>
      </w:r>
      <w:r w:rsidR="00832AC7">
        <w:rPr>
          <w:noProof/>
        </w:rPr>
        <w:t>1</w:t>
      </w:r>
      <w:r w:rsidR="00876CE0">
        <w:rPr>
          <w:noProof/>
        </w:rPr>
        <w:fldChar w:fldCharType="end"/>
      </w:r>
      <w:r>
        <w:t xml:space="preserve">: (color online) Superconducting gap of Pb computed by taking account </w:t>
      </w:r>
      <w:r w:rsidR="009C31CF">
        <w:t xml:space="preserve">of </w:t>
      </w:r>
      <w:r>
        <w:t>the spin-orbit interaction.</w:t>
      </w:r>
      <w:r w:rsidR="00CB068E">
        <w:t xml:space="preserve"> If we ignore this</w:t>
      </w:r>
      <w:r>
        <w:t xml:space="preserve"> interaction, the maximum- and the minimum- value of the gap function are reduced to 0.89 meV and 0.63 meV, respectively.</w:t>
      </w:r>
    </w:p>
    <w:p w:rsidR="00B70E4D" w:rsidRPr="00DF500A" w:rsidRDefault="00B70E4D" w:rsidP="000536B1">
      <w:pPr>
        <w:rPr>
          <w:rFonts w:eastAsia="游明朝"/>
          <w:sz w:val="24"/>
          <w:szCs w:val="24"/>
          <w:lang w:eastAsia="ja-JP"/>
        </w:rPr>
      </w:pPr>
    </w:p>
    <w:p w:rsidR="00F47DB1" w:rsidRPr="00D137C7" w:rsidRDefault="00D137C7" w:rsidP="00EB259A">
      <w:pPr>
        <w:numPr>
          <w:ilvl w:val="0"/>
          <w:numId w:val="2"/>
        </w:numPr>
        <w:spacing w:before="60"/>
        <w:ind w:left="425" w:hangingChars="177" w:hanging="425"/>
        <w:rPr>
          <w:sz w:val="24"/>
          <w:szCs w:val="24"/>
        </w:rPr>
      </w:pPr>
      <w:r w:rsidRPr="00D137C7">
        <w:rPr>
          <w:sz w:val="24"/>
          <w:szCs w:val="24"/>
        </w:rPr>
        <w:t xml:space="preserve">M. Lüders, </w:t>
      </w:r>
      <w:r w:rsidRPr="005B40F7">
        <w:rPr>
          <w:i/>
          <w:sz w:val="24"/>
          <w:szCs w:val="24"/>
        </w:rPr>
        <w:t>et al</w:t>
      </w:r>
      <w:r w:rsidRPr="00D137C7">
        <w:rPr>
          <w:sz w:val="24"/>
          <w:szCs w:val="24"/>
        </w:rPr>
        <w:t>., Phys. Rev. B</w:t>
      </w:r>
      <w:r w:rsidRPr="00B70CF3">
        <w:rPr>
          <w:b/>
          <w:sz w:val="24"/>
          <w:szCs w:val="24"/>
        </w:rPr>
        <w:t xml:space="preserve"> 72</w:t>
      </w:r>
      <w:r w:rsidRPr="00D137C7">
        <w:rPr>
          <w:sz w:val="24"/>
          <w:szCs w:val="24"/>
        </w:rPr>
        <w:t>, 024545 (2005).</w:t>
      </w:r>
      <w:r w:rsidR="00F47DB1" w:rsidRPr="00F47DB1">
        <w:rPr>
          <w:sz w:val="24"/>
          <w:szCs w:val="24"/>
        </w:rPr>
        <w:t xml:space="preserve"> </w:t>
      </w:r>
    </w:p>
    <w:p w:rsidR="00EB259A" w:rsidRPr="00D137C7" w:rsidRDefault="00F47DB1" w:rsidP="00EB259A">
      <w:pPr>
        <w:numPr>
          <w:ilvl w:val="0"/>
          <w:numId w:val="2"/>
        </w:numPr>
        <w:spacing w:before="60"/>
        <w:ind w:left="425" w:hangingChars="177" w:hanging="425"/>
        <w:rPr>
          <w:sz w:val="24"/>
          <w:szCs w:val="24"/>
        </w:rPr>
      </w:pPr>
      <w:r w:rsidRPr="00D137C7">
        <w:rPr>
          <w:sz w:val="24"/>
          <w:szCs w:val="24"/>
        </w:rPr>
        <w:t xml:space="preserve">F. Essenberger, </w:t>
      </w:r>
      <w:r w:rsidRPr="005B40F7">
        <w:rPr>
          <w:i/>
          <w:sz w:val="24"/>
          <w:szCs w:val="24"/>
        </w:rPr>
        <w:t>et al</w:t>
      </w:r>
      <w:r w:rsidRPr="00D137C7">
        <w:rPr>
          <w:sz w:val="24"/>
          <w:szCs w:val="24"/>
        </w:rPr>
        <w:t xml:space="preserve">., Phys. Rev. B </w:t>
      </w:r>
      <w:r w:rsidRPr="00B70CF3">
        <w:rPr>
          <w:b/>
          <w:sz w:val="24"/>
          <w:szCs w:val="24"/>
        </w:rPr>
        <w:t>90</w:t>
      </w:r>
      <w:r w:rsidRPr="00D137C7">
        <w:rPr>
          <w:sz w:val="24"/>
          <w:szCs w:val="24"/>
        </w:rPr>
        <w:t>, 214504 (2014).</w:t>
      </w:r>
      <w:r w:rsidR="00EB259A" w:rsidRPr="00EB259A">
        <w:rPr>
          <w:sz w:val="24"/>
          <w:szCs w:val="24"/>
        </w:rPr>
        <w:t xml:space="preserve"> </w:t>
      </w:r>
    </w:p>
    <w:p w:rsidR="00701806" w:rsidRPr="00EB259A" w:rsidRDefault="00EB259A" w:rsidP="00EB259A">
      <w:pPr>
        <w:numPr>
          <w:ilvl w:val="0"/>
          <w:numId w:val="2"/>
        </w:numPr>
        <w:spacing w:before="60"/>
        <w:ind w:left="426" w:hanging="426"/>
        <w:rPr>
          <w:sz w:val="24"/>
          <w:szCs w:val="24"/>
        </w:rPr>
      </w:pPr>
      <w:r w:rsidRPr="00D137C7">
        <w:rPr>
          <w:sz w:val="24"/>
          <w:szCs w:val="24"/>
        </w:rPr>
        <w:lastRenderedPageBreak/>
        <w:t>M. Kawamura,</w:t>
      </w:r>
      <w:r w:rsidRPr="005B40F7">
        <w:t xml:space="preserve"> </w:t>
      </w:r>
      <w:r w:rsidRPr="005B40F7">
        <w:rPr>
          <w:sz w:val="24"/>
          <w:szCs w:val="24"/>
        </w:rPr>
        <w:t>R. Akashi, and S. Tsuneyuki</w:t>
      </w:r>
      <w:r w:rsidRPr="00D137C7">
        <w:rPr>
          <w:sz w:val="24"/>
          <w:szCs w:val="24"/>
        </w:rPr>
        <w:t xml:space="preserve">., Phys. Rev. B </w:t>
      </w:r>
      <w:r w:rsidRPr="00B70CF3">
        <w:rPr>
          <w:b/>
          <w:sz w:val="24"/>
          <w:szCs w:val="24"/>
        </w:rPr>
        <w:t>95</w:t>
      </w:r>
      <w:r w:rsidRPr="00D137C7">
        <w:rPr>
          <w:sz w:val="24"/>
          <w:szCs w:val="24"/>
        </w:rPr>
        <w:t>, 054506 (2017).</w:t>
      </w:r>
      <w:r w:rsidRPr="00F47DB1">
        <w:rPr>
          <w:sz w:val="24"/>
          <w:szCs w:val="24"/>
        </w:rPr>
        <w:t xml:space="preserve"> </w:t>
      </w:r>
      <w:r w:rsidRPr="00EB259A">
        <w:rPr>
          <w:sz w:val="24"/>
          <w:szCs w:val="24"/>
        </w:rPr>
        <w:t>http://sctk.osdn.jp/index.html</w:t>
      </w:r>
    </w:p>
    <w:sectPr w:rsidR="00701806" w:rsidRPr="00EB259A" w:rsidSect="006F5984">
      <w:headerReference w:type="default" r:id="rId9"/>
      <w:footerReference w:type="default" r:id="rId10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E0" w:rsidRDefault="00876CE0">
      <w:r>
        <w:separator/>
      </w:r>
    </w:p>
  </w:endnote>
  <w:endnote w:type="continuationSeparator" w:id="0">
    <w:p w:rsidR="00876CE0" w:rsidRDefault="008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84" w:rsidRDefault="006F5984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E0" w:rsidRDefault="00876CE0">
      <w:r>
        <w:separator/>
      </w:r>
    </w:p>
  </w:footnote>
  <w:footnote w:type="continuationSeparator" w:id="0">
    <w:p w:rsidR="00876CE0" w:rsidRDefault="0087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CD" w:rsidRDefault="00461ACD" w:rsidP="00461AC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B1"/>
    <w:rsid w:val="000536B1"/>
    <w:rsid w:val="000810B3"/>
    <w:rsid w:val="0014471C"/>
    <w:rsid w:val="001B1483"/>
    <w:rsid w:val="001B56AE"/>
    <w:rsid w:val="001C185F"/>
    <w:rsid w:val="001C6173"/>
    <w:rsid w:val="001D0EBA"/>
    <w:rsid w:val="0024600D"/>
    <w:rsid w:val="00255054"/>
    <w:rsid w:val="0027021A"/>
    <w:rsid w:val="002F7340"/>
    <w:rsid w:val="0031101C"/>
    <w:rsid w:val="003A5E28"/>
    <w:rsid w:val="00461ACD"/>
    <w:rsid w:val="004829BB"/>
    <w:rsid w:val="00487B7B"/>
    <w:rsid w:val="004D7B55"/>
    <w:rsid w:val="00506870"/>
    <w:rsid w:val="005B40F7"/>
    <w:rsid w:val="00615ADD"/>
    <w:rsid w:val="00616DD5"/>
    <w:rsid w:val="006726C9"/>
    <w:rsid w:val="006A3327"/>
    <w:rsid w:val="006F5984"/>
    <w:rsid w:val="00701806"/>
    <w:rsid w:val="00753FA3"/>
    <w:rsid w:val="00755323"/>
    <w:rsid w:val="007633AD"/>
    <w:rsid w:val="007E7007"/>
    <w:rsid w:val="007E79E8"/>
    <w:rsid w:val="007F5B4F"/>
    <w:rsid w:val="00832AC7"/>
    <w:rsid w:val="00834E39"/>
    <w:rsid w:val="00876CE0"/>
    <w:rsid w:val="0090048D"/>
    <w:rsid w:val="009606A2"/>
    <w:rsid w:val="009730D8"/>
    <w:rsid w:val="00983316"/>
    <w:rsid w:val="009B38E3"/>
    <w:rsid w:val="009C31CF"/>
    <w:rsid w:val="009F2E77"/>
    <w:rsid w:val="00A04E8A"/>
    <w:rsid w:val="00AE6906"/>
    <w:rsid w:val="00AE6BBD"/>
    <w:rsid w:val="00B03727"/>
    <w:rsid w:val="00B072C8"/>
    <w:rsid w:val="00B571E0"/>
    <w:rsid w:val="00B70CF3"/>
    <w:rsid w:val="00B70E4D"/>
    <w:rsid w:val="00C004AC"/>
    <w:rsid w:val="00C16377"/>
    <w:rsid w:val="00C93A9D"/>
    <w:rsid w:val="00CB068E"/>
    <w:rsid w:val="00CE1C5B"/>
    <w:rsid w:val="00CF1B02"/>
    <w:rsid w:val="00D137C7"/>
    <w:rsid w:val="00DD220D"/>
    <w:rsid w:val="00DF500A"/>
    <w:rsid w:val="00EB259A"/>
    <w:rsid w:val="00F40767"/>
    <w:rsid w:val="00F47DB1"/>
    <w:rsid w:val="00FA078B"/>
    <w:rsid w:val="00FA626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300B"/>
  <w14:defaultImageDpi w14:val="330"/>
  <w15:chartTrackingRefBased/>
  <w15:docId w15:val="{864CCC99-52AA-418D-B240-DF0F367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PMingLiU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sid w:val="000810B3"/>
    <w:rPr>
      <w:rFonts w:ascii="Cambria" w:eastAsia="PMingLiU" w:hAnsi="Cambria" w:cs="Times New Roman"/>
      <w:noProof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character" w:styleId="a9">
    <w:name w:val="Hyperlink"/>
    <w:uiPriority w:val="99"/>
    <w:unhideWhenUsed/>
    <w:rsid w:val="00461AC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a"/>
    <w:rsid w:val="00CF1B02"/>
    <w:pPr>
      <w:autoSpaceDE/>
      <w:autoSpaceDN/>
      <w:adjustRightInd/>
      <w:jc w:val="left"/>
    </w:pPr>
    <w:rPr>
      <w:rFonts w:eastAsia="ＭＳ 明朝"/>
      <w:sz w:val="24"/>
      <w:szCs w:val="24"/>
      <w:lang w:eastAsia="ja-JP"/>
    </w:rPr>
  </w:style>
  <w:style w:type="paragraph" w:styleId="ab">
    <w:name w:val="caption"/>
    <w:basedOn w:val="a"/>
    <w:next w:val="a"/>
    <w:uiPriority w:val="35"/>
    <w:unhideWhenUsed/>
    <w:qFormat/>
    <w:rsid w:val="0014471C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62F8-A52F-48DC-AFE6-1674009C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河村 光晶</cp:lastModifiedBy>
  <cp:revision>25</cp:revision>
  <cp:lastPrinted>2018-09-28T09:50:00Z</cp:lastPrinted>
  <dcterms:created xsi:type="dcterms:W3CDTF">2018-07-04T07:38:00Z</dcterms:created>
  <dcterms:modified xsi:type="dcterms:W3CDTF">2018-09-29T09:04:00Z</dcterms:modified>
  <cp:category/>
</cp:coreProperties>
</file>