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1" w:rsidRPr="0052054A" w:rsidRDefault="00185418" w:rsidP="000536B1">
      <w:pPr>
        <w:jc w:val="center"/>
        <w:outlineLvl w:val="0"/>
        <w:rPr>
          <w:b/>
          <w:bCs/>
          <w:sz w:val="32"/>
          <w:szCs w:val="32"/>
          <w:lang w:eastAsia="zh-TW"/>
        </w:rPr>
      </w:pPr>
      <w:bookmarkStart w:id="0" w:name="_GoBack"/>
      <w:bookmarkEnd w:id="0"/>
      <w:r w:rsidRPr="00185418">
        <w:rPr>
          <w:b/>
          <w:bCs/>
          <w:sz w:val="32"/>
          <w:szCs w:val="32"/>
        </w:rPr>
        <w:t xml:space="preserve">First-Principles </w:t>
      </w:r>
      <w:r>
        <w:rPr>
          <w:b/>
          <w:bCs/>
          <w:sz w:val="32"/>
          <w:szCs w:val="32"/>
        </w:rPr>
        <w:t>Study</w:t>
      </w:r>
      <w:r w:rsidRPr="00185418">
        <w:rPr>
          <w:b/>
          <w:bCs/>
          <w:sz w:val="32"/>
          <w:szCs w:val="32"/>
        </w:rPr>
        <w:t xml:space="preserve"> </w:t>
      </w:r>
      <w:r>
        <w:rPr>
          <w:b/>
          <w:bCs/>
          <w:sz w:val="32"/>
          <w:szCs w:val="32"/>
        </w:rPr>
        <w:t>o</w:t>
      </w:r>
      <w:r w:rsidRPr="00185418">
        <w:rPr>
          <w:b/>
          <w:bCs/>
          <w:sz w:val="32"/>
          <w:szCs w:val="32"/>
        </w:rPr>
        <w:t>f Alkali Metal Intercalated Mo</w:t>
      </w:r>
      <w:r>
        <w:rPr>
          <w:b/>
          <w:bCs/>
          <w:sz w:val="32"/>
          <w:szCs w:val="32"/>
        </w:rPr>
        <w:t>S</w:t>
      </w:r>
      <w:r w:rsidRPr="00185418">
        <w:rPr>
          <w:b/>
          <w:bCs/>
          <w:sz w:val="32"/>
          <w:szCs w:val="32"/>
          <w:vertAlign w:val="subscript"/>
        </w:rPr>
        <w:t>2</w:t>
      </w:r>
    </w:p>
    <w:p w:rsidR="000536B1" w:rsidRDefault="000536B1" w:rsidP="000536B1">
      <w:pPr>
        <w:ind w:firstLine="340"/>
        <w:jc w:val="center"/>
        <w:rPr>
          <w:sz w:val="24"/>
          <w:szCs w:val="24"/>
        </w:rPr>
      </w:pPr>
    </w:p>
    <w:p w:rsidR="000536B1" w:rsidRDefault="00185418" w:rsidP="000536B1">
      <w:pPr>
        <w:ind w:firstLine="340"/>
        <w:jc w:val="center"/>
        <w:outlineLvl w:val="0"/>
        <w:rPr>
          <w:sz w:val="24"/>
          <w:szCs w:val="24"/>
          <w:vertAlign w:val="superscript"/>
        </w:rPr>
      </w:pPr>
      <w:r w:rsidRPr="00185418">
        <w:rPr>
          <w:sz w:val="24"/>
          <w:szCs w:val="24"/>
        </w:rPr>
        <w:t xml:space="preserve">Thanundon Kongnok and </w:t>
      </w:r>
      <w:r>
        <w:rPr>
          <w:sz w:val="24"/>
          <w:szCs w:val="24"/>
          <w:u w:val="single"/>
        </w:rPr>
        <w:t>Sirichok Jungthawan</w:t>
      </w:r>
      <w:r>
        <w:rPr>
          <w:sz w:val="24"/>
          <w:szCs w:val="24"/>
          <w:vertAlign w:val="superscript"/>
        </w:rPr>
        <w:t>*</w:t>
      </w:r>
    </w:p>
    <w:p w:rsidR="000536B1" w:rsidRPr="00B564A2" w:rsidRDefault="000536B1" w:rsidP="000536B1">
      <w:pPr>
        <w:ind w:firstLine="340"/>
        <w:jc w:val="center"/>
        <w:rPr>
          <w:sz w:val="24"/>
          <w:szCs w:val="24"/>
        </w:rPr>
      </w:pPr>
    </w:p>
    <w:p w:rsidR="000536B1" w:rsidRPr="00B564A2" w:rsidRDefault="000536B1" w:rsidP="000536B1">
      <w:pPr>
        <w:ind w:firstLine="340"/>
        <w:jc w:val="center"/>
        <w:rPr>
          <w:i/>
          <w:iCs/>
          <w:sz w:val="24"/>
          <w:szCs w:val="24"/>
        </w:rPr>
      </w:pPr>
      <w:r w:rsidRPr="00B564A2">
        <w:rPr>
          <w:i/>
          <w:iCs/>
          <w:sz w:val="24"/>
          <w:szCs w:val="24"/>
          <w:vertAlign w:val="superscript"/>
        </w:rPr>
        <w:t>1</w:t>
      </w:r>
      <w:r w:rsidR="00185418" w:rsidRPr="00185418">
        <w:t xml:space="preserve"> </w:t>
      </w:r>
      <w:r w:rsidR="00185418" w:rsidRPr="00185418">
        <w:rPr>
          <w:i/>
          <w:iCs/>
          <w:sz w:val="24"/>
          <w:szCs w:val="24"/>
        </w:rPr>
        <w:t>School of Physics, and NANOTEC-SUT Center of Excellence on Advanced Functional Nanomaterials, Suranaree University of Technology, Nakhon Ratchasima 30000, Thailand</w:t>
      </w:r>
    </w:p>
    <w:p w:rsidR="000536B1" w:rsidRPr="00B564A2" w:rsidRDefault="000536B1" w:rsidP="000536B1">
      <w:pPr>
        <w:ind w:firstLine="340"/>
        <w:jc w:val="center"/>
        <w:rPr>
          <w:sz w:val="24"/>
          <w:szCs w:val="24"/>
        </w:rPr>
      </w:pPr>
      <w:r w:rsidRPr="00B564A2">
        <w:rPr>
          <w:i/>
          <w:iCs/>
          <w:sz w:val="24"/>
          <w:szCs w:val="24"/>
          <w:vertAlign w:val="superscript"/>
        </w:rPr>
        <w:t>2</w:t>
      </w:r>
      <w:r w:rsidR="00185418" w:rsidRPr="00185418">
        <w:t xml:space="preserve"> </w:t>
      </w:r>
      <w:r w:rsidR="00185418" w:rsidRPr="00185418">
        <w:rPr>
          <w:i/>
          <w:iCs/>
          <w:sz w:val="24"/>
          <w:szCs w:val="24"/>
        </w:rPr>
        <w:t>Thailand Center of Excellence in Physics (ThEP), Commission on Higher Education, Bangkok 10400, Thailand</w:t>
      </w:r>
    </w:p>
    <w:p w:rsidR="00CF1B02" w:rsidRDefault="00CF1B02" w:rsidP="00CF1B02">
      <w:pPr>
        <w:pStyle w:val="Addresses"/>
        <w:jc w:val="center"/>
        <w:rPr>
          <w:rFonts w:eastAsia="Malgun Gothic"/>
          <w:lang w:eastAsia="ko-KR"/>
        </w:rPr>
      </w:pPr>
    </w:p>
    <w:p w:rsidR="00CF1B02" w:rsidRPr="00CF1B02" w:rsidRDefault="00CF1B02" w:rsidP="00CF1B02">
      <w:pPr>
        <w:pStyle w:val="Addresses"/>
        <w:jc w:val="center"/>
        <w:rPr>
          <w:rFonts w:eastAsia="Malgun Gothic"/>
          <w:lang w:eastAsia="ko-KR"/>
        </w:rPr>
      </w:pPr>
      <w:r>
        <w:rPr>
          <w:vertAlign w:val="superscript"/>
        </w:rPr>
        <w:t xml:space="preserve">*  </w:t>
      </w:r>
      <w:r w:rsidRPr="00CF1B02">
        <w:rPr>
          <w:rFonts w:eastAsia="Malgun Gothic" w:hint="eastAsia"/>
          <w:lang w:eastAsia="ko-KR"/>
        </w:rPr>
        <w:t xml:space="preserve">E-mail: </w:t>
      </w:r>
      <w:r w:rsidR="00185418">
        <w:rPr>
          <w:rFonts w:ascii="Times" w:hAnsi="Times" w:hint="eastAsia"/>
          <w:color w:val="0000FF"/>
          <w:u w:val="single"/>
        </w:rPr>
        <w:t>sirichok@g.</w:t>
      </w:r>
      <w:r w:rsidR="00185418">
        <w:rPr>
          <w:rFonts w:ascii="Times" w:hAnsi="Times"/>
          <w:color w:val="0000FF"/>
          <w:u w:val="single"/>
        </w:rPr>
        <w:t>sut.ac.th</w:t>
      </w:r>
    </w:p>
    <w:p w:rsidR="000536B1" w:rsidRDefault="000536B1" w:rsidP="000536B1">
      <w:pPr>
        <w:ind w:firstLine="340"/>
        <w:rPr>
          <w:sz w:val="24"/>
          <w:szCs w:val="24"/>
        </w:rPr>
      </w:pPr>
    </w:p>
    <w:p w:rsidR="000536B1" w:rsidRPr="00B564A2" w:rsidRDefault="000536B1" w:rsidP="000536B1">
      <w:pPr>
        <w:ind w:firstLine="340"/>
        <w:rPr>
          <w:sz w:val="24"/>
          <w:szCs w:val="24"/>
        </w:rPr>
      </w:pPr>
    </w:p>
    <w:p w:rsidR="000536B1" w:rsidRPr="00D836C4" w:rsidRDefault="00185418" w:rsidP="000536B1">
      <w:pPr>
        <w:rPr>
          <w:sz w:val="24"/>
          <w:szCs w:val="24"/>
        </w:rPr>
      </w:pPr>
      <w:r w:rsidRPr="00185418">
        <w:rPr>
          <w:sz w:val="24"/>
          <w:szCs w:val="24"/>
        </w:rPr>
        <w:t>MoS</w:t>
      </w:r>
      <w:r w:rsidRPr="00185418">
        <w:rPr>
          <w:sz w:val="24"/>
          <w:szCs w:val="24"/>
          <w:vertAlign w:val="subscript"/>
        </w:rPr>
        <w:t>2</w:t>
      </w:r>
      <w:r w:rsidRPr="00185418">
        <w:rPr>
          <w:sz w:val="24"/>
          <w:szCs w:val="24"/>
        </w:rPr>
        <w:t xml:space="preserve"> is a compound in transition metal dichalcogenide (TMDC) family that is semiconductor with layered honeycomb structure having strong in-plane bonding and weak out-of-plane van der Waals interactions. In the bulk form, MoS</w:t>
      </w:r>
      <w:r w:rsidRPr="00185418">
        <w:rPr>
          <w:sz w:val="24"/>
          <w:szCs w:val="24"/>
          <w:vertAlign w:val="subscript"/>
        </w:rPr>
        <w:t>2</w:t>
      </w:r>
      <w:r w:rsidRPr="00185418">
        <w:rPr>
          <w:sz w:val="24"/>
          <w:szCs w:val="24"/>
        </w:rPr>
        <w:t xml:space="preserve"> has an indirect band gap, whereas monolayer form has direct band gap which is more suitable for device applications. It has been proposed that the electronic characteristic of the monolayer can be reproduced experimentally in MoS</w:t>
      </w:r>
      <w:r w:rsidRPr="00185418">
        <w:rPr>
          <w:sz w:val="24"/>
          <w:szCs w:val="24"/>
          <w:vertAlign w:val="subscript"/>
        </w:rPr>
        <w:t>2</w:t>
      </w:r>
      <w:r w:rsidRPr="00185418">
        <w:rPr>
          <w:sz w:val="24"/>
          <w:szCs w:val="24"/>
        </w:rPr>
        <w:t xml:space="preserve"> by K intercalation</w:t>
      </w:r>
      <w:r>
        <w:rPr>
          <w:sz w:val="24"/>
          <w:szCs w:val="24"/>
        </w:rPr>
        <w:t xml:space="preserve"> [1]</w:t>
      </w:r>
      <w:r w:rsidRPr="00185418">
        <w:rPr>
          <w:sz w:val="24"/>
          <w:szCs w:val="24"/>
        </w:rPr>
        <w:t xml:space="preserve">. In this work, the effects of </w:t>
      </w:r>
      <w:r w:rsidR="00CA448D">
        <w:rPr>
          <w:rFonts w:cs="Angsana New"/>
          <w:sz w:val="24"/>
          <w:szCs w:val="30"/>
          <w:lang w:bidi="th-TH"/>
        </w:rPr>
        <w:t xml:space="preserve">different </w:t>
      </w:r>
      <w:r w:rsidRPr="00185418">
        <w:rPr>
          <w:sz w:val="24"/>
          <w:szCs w:val="24"/>
        </w:rPr>
        <w:t xml:space="preserve">alkali metal (such as Li, Na, K, and Rb) intercalation are investigated by using first-principles calculations </w:t>
      </w:r>
      <w:r w:rsidR="00CA448D">
        <w:rPr>
          <w:sz w:val="24"/>
          <w:szCs w:val="24"/>
        </w:rPr>
        <w:t>with</w:t>
      </w:r>
      <w:r w:rsidRPr="00185418">
        <w:rPr>
          <w:sz w:val="24"/>
          <w:szCs w:val="24"/>
        </w:rPr>
        <w:t xml:space="preserve">in the 2×2×1 supercell. </w:t>
      </w:r>
      <w:r w:rsidR="00CA448D">
        <w:rPr>
          <w:sz w:val="24"/>
          <w:szCs w:val="24"/>
        </w:rPr>
        <w:t>In order to provide guidance for measurement, t</w:t>
      </w:r>
      <w:r w:rsidRPr="00185418">
        <w:rPr>
          <w:sz w:val="24"/>
          <w:szCs w:val="24"/>
        </w:rPr>
        <w:t>he electronic structures from supercell calculations are unfolded onto the high symmetry paths</w:t>
      </w:r>
      <w:r w:rsidR="00CA448D">
        <w:rPr>
          <w:sz w:val="24"/>
          <w:szCs w:val="24"/>
        </w:rPr>
        <w:t xml:space="preserve"> [2]</w:t>
      </w:r>
      <w:r w:rsidRPr="00185418">
        <w:rPr>
          <w:sz w:val="24"/>
          <w:szCs w:val="24"/>
        </w:rPr>
        <w:t xml:space="preserve"> as defined in the first Brillouin zone of the primitive cell. The results show significant expansion of interlayer spacing and contribution of electron donation from alkali metal to the conduction band of MoS</w:t>
      </w:r>
      <w:r w:rsidRPr="00185418">
        <w:rPr>
          <w:sz w:val="24"/>
          <w:szCs w:val="24"/>
          <w:vertAlign w:val="subscript"/>
        </w:rPr>
        <w:t>2</w:t>
      </w:r>
      <w:r w:rsidRPr="00185418">
        <w:rPr>
          <w:sz w:val="24"/>
          <w:szCs w:val="24"/>
        </w:rPr>
        <w:t>. The expansion obviously depends on atomic radii of the</w:t>
      </w:r>
      <w:r w:rsidR="007E4AE6">
        <w:rPr>
          <w:sz w:val="24"/>
          <w:szCs w:val="24"/>
        </w:rPr>
        <w:t xml:space="preserve"> intercalated metals. Moreover, the conduction band minimum </w:t>
      </w:r>
      <w:r w:rsidRPr="00185418">
        <w:rPr>
          <w:sz w:val="24"/>
          <w:szCs w:val="24"/>
        </w:rPr>
        <w:t>is changed to</w:t>
      </w:r>
      <w:r w:rsidR="007E4AE6">
        <w:rPr>
          <w:sz w:val="24"/>
          <w:szCs w:val="24"/>
        </w:rPr>
        <w:t xml:space="preserve"> the same location of the valence band maximum in </w:t>
      </w:r>
      <w:r w:rsidR="007E4AE6" w:rsidRPr="007E4AE6">
        <w:rPr>
          <w:i/>
          <w:iCs/>
          <w:sz w:val="24"/>
          <w:szCs w:val="24"/>
        </w:rPr>
        <w:t>k</w:t>
      </w:r>
      <w:r w:rsidR="007E4AE6">
        <w:rPr>
          <w:sz w:val="24"/>
          <w:szCs w:val="24"/>
        </w:rPr>
        <w:t>-space</w:t>
      </w:r>
      <w:r w:rsidRPr="00185418">
        <w:rPr>
          <w:sz w:val="24"/>
          <w:szCs w:val="24"/>
        </w:rPr>
        <w:t xml:space="preserve"> because the expansion of the interlayer spacing reduces the electronic interactions between adjacent layers creating a quasi-monolayer character. It has been found that the interlayer spacing of MoS</w:t>
      </w:r>
      <w:r w:rsidRPr="00185418">
        <w:rPr>
          <w:sz w:val="24"/>
          <w:szCs w:val="24"/>
          <w:vertAlign w:val="subscript"/>
        </w:rPr>
        <w:t>2</w:t>
      </w:r>
      <w:r w:rsidRPr="00185418">
        <w:rPr>
          <w:sz w:val="24"/>
          <w:szCs w:val="24"/>
        </w:rPr>
        <w:t>K</w:t>
      </w:r>
      <w:r w:rsidRPr="00185418">
        <w:rPr>
          <w:sz w:val="24"/>
          <w:szCs w:val="24"/>
          <w:vertAlign w:val="subscript"/>
        </w:rPr>
        <w:t>0.25</w:t>
      </w:r>
      <w:r w:rsidRPr="00185418">
        <w:rPr>
          <w:sz w:val="24"/>
          <w:szCs w:val="24"/>
        </w:rPr>
        <w:t xml:space="preserve"> and MoS</w:t>
      </w:r>
      <w:r w:rsidRPr="00185418">
        <w:rPr>
          <w:sz w:val="24"/>
          <w:szCs w:val="24"/>
          <w:vertAlign w:val="subscript"/>
        </w:rPr>
        <w:t>2</w:t>
      </w:r>
      <w:r w:rsidRPr="00185418">
        <w:rPr>
          <w:sz w:val="24"/>
          <w:szCs w:val="24"/>
        </w:rPr>
        <w:t>Rb</w:t>
      </w:r>
      <w:r w:rsidRPr="00185418">
        <w:rPr>
          <w:sz w:val="24"/>
          <w:szCs w:val="24"/>
          <w:vertAlign w:val="subscript"/>
        </w:rPr>
        <w:t>0.25</w:t>
      </w:r>
      <w:r w:rsidRPr="00185418">
        <w:rPr>
          <w:sz w:val="24"/>
          <w:szCs w:val="24"/>
        </w:rPr>
        <w:t xml:space="preserve"> are large enough to exhibit quasi-monolayer character. Furthermore, the effects of concentration of alkali metal have been investigated by varying concentration of K</w:t>
      </w:r>
      <w:r w:rsidR="007E4AE6">
        <w:rPr>
          <w:sz w:val="24"/>
          <w:szCs w:val="24"/>
        </w:rPr>
        <w:t xml:space="preserve"> within the given supercell</w:t>
      </w:r>
      <w:r w:rsidRPr="00185418">
        <w:rPr>
          <w:sz w:val="24"/>
          <w:szCs w:val="24"/>
        </w:rPr>
        <w:t>. We found that in-plane lattice constant increases proportional to the concentration. Our results suggest that different atomic radii and concentration of intercalated alkali metals could provide an opportunity to tune electronic structures of TMDC materials.</w:t>
      </w:r>
      <w:r w:rsidR="000536B1">
        <w:rPr>
          <w:sz w:val="24"/>
          <w:szCs w:val="24"/>
        </w:rPr>
        <w:t xml:space="preserve"> </w:t>
      </w:r>
    </w:p>
    <w:p w:rsidR="000536B1" w:rsidRDefault="000536B1" w:rsidP="000536B1">
      <w:pPr>
        <w:rPr>
          <w:sz w:val="24"/>
          <w:szCs w:val="24"/>
        </w:rPr>
      </w:pPr>
    </w:p>
    <w:p w:rsidR="000536B1" w:rsidRDefault="00432105" w:rsidP="00432105">
      <w:pPr>
        <w:numPr>
          <w:ilvl w:val="0"/>
          <w:numId w:val="2"/>
        </w:numPr>
        <w:spacing w:before="60"/>
        <w:ind w:left="0" w:firstLine="0"/>
        <w:rPr>
          <w:sz w:val="24"/>
          <w:szCs w:val="24"/>
        </w:rPr>
      </w:pPr>
      <w:r w:rsidRPr="00432105">
        <w:rPr>
          <w:sz w:val="24"/>
          <w:szCs w:val="24"/>
        </w:rPr>
        <w:t xml:space="preserve">T. Eknapakul, P. D. C. King, M. Asakawa, P. Buaphet, R.-H. He, S.-K. Mo, H. Takagi, K. M. Shen, F. Baumberger, T. Sasagawa, S. Jungthawan, and W. Meevasana, Nano Lett. </w:t>
      </w:r>
      <w:r w:rsidRPr="00432105">
        <w:rPr>
          <w:b/>
          <w:bCs/>
          <w:sz w:val="24"/>
          <w:szCs w:val="24"/>
        </w:rPr>
        <w:t>14</w:t>
      </w:r>
      <w:r w:rsidRPr="00432105">
        <w:rPr>
          <w:sz w:val="24"/>
          <w:szCs w:val="24"/>
        </w:rPr>
        <w:t>, 1312–1316 (2014).</w:t>
      </w:r>
    </w:p>
    <w:p w:rsidR="00CA448D" w:rsidRDefault="00CA448D" w:rsidP="00CA448D">
      <w:pPr>
        <w:numPr>
          <w:ilvl w:val="0"/>
          <w:numId w:val="2"/>
        </w:numPr>
        <w:spacing w:before="60"/>
        <w:ind w:left="0" w:firstLine="0"/>
        <w:rPr>
          <w:sz w:val="24"/>
          <w:szCs w:val="24"/>
        </w:rPr>
      </w:pPr>
      <w:r w:rsidRPr="00CA448D">
        <w:rPr>
          <w:sz w:val="24"/>
          <w:szCs w:val="24"/>
        </w:rPr>
        <w:t>M</w:t>
      </w:r>
      <w:r>
        <w:rPr>
          <w:sz w:val="24"/>
          <w:szCs w:val="24"/>
        </w:rPr>
        <w:t>.</w:t>
      </w:r>
      <w:r w:rsidRPr="00CA448D">
        <w:rPr>
          <w:sz w:val="24"/>
          <w:szCs w:val="24"/>
        </w:rPr>
        <w:t xml:space="preserve"> Tomić, H</w:t>
      </w:r>
      <w:r>
        <w:rPr>
          <w:sz w:val="24"/>
          <w:szCs w:val="24"/>
        </w:rPr>
        <w:t>.</w:t>
      </w:r>
      <w:r w:rsidRPr="00CA448D">
        <w:rPr>
          <w:sz w:val="24"/>
          <w:szCs w:val="24"/>
        </w:rPr>
        <w:t xml:space="preserve"> O. Jeschke, and R</w:t>
      </w:r>
      <w:r>
        <w:rPr>
          <w:sz w:val="24"/>
          <w:szCs w:val="24"/>
        </w:rPr>
        <w:t>.</w:t>
      </w:r>
      <w:r w:rsidRPr="00CA448D">
        <w:rPr>
          <w:sz w:val="24"/>
          <w:szCs w:val="24"/>
        </w:rPr>
        <w:t xml:space="preserve"> Valentí</w:t>
      </w:r>
      <w:r>
        <w:rPr>
          <w:sz w:val="24"/>
          <w:szCs w:val="24"/>
        </w:rPr>
        <w:t xml:space="preserve">, Phys. Rev. B </w:t>
      </w:r>
      <w:r w:rsidRPr="00CA448D">
        <w:rPr>
          <w:b/>
          <w:bCs/>
          <w:sz w:val="24"/>
          <w:szCs w:val="24"/>
        </w:rPr>
        <w:t>90</w:t>
      </w:r>
      <w:r>
        <w:rPr>
          <w:sz w:val="24"/>
          <w:szCs w:val="24"/>
        </w:rPr>
        <w:t>, 195121 (2014).</w:t>
      </w:r>
    </w:p>
    <w:p w:rsidR="000536B1" w:rsidRPr="008B55AC" w:rsidRDefault="000536B1" w:rsidP="00432105">
      <w:pPr>
        <w:spacing w:before="60"/>
        <w:rPr>
          <w:rFonts w:cs="Cordia New" w:hint="cs"/>
          <w:sz w:val="24"/>
          <w:szCs w:val="30"/>
          <w:cs/>
          <w:lang w:bidi="th-TH"/>
        </w:rPr>
      </w:pPr>
    </w:p>
    <w:p w:rsidR="000536B1" w:rsidRDefault="000536B1" w:rsidP="000536B1">
      <w:pPr>
        <w:spacing w:before="60"/>
        <w:rPr>
          <w:sz w:val="24"/>
          <w:szCs w:val="24"/>
        </w:rPr>
      </w:pPr>
    </w:p>
    <w:sectPr w:rsidR="000536B1"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5AC" w:rsidRDefault="008B55AC">
      <w:r>
        <w:separator/>
      </w:r>
    </w:p>
  </w:endnote>
  <w:endnote w:type="continuationSeparator" w:id="0">
    <w:p w:rsidR="008B55AC" w:rsidRDefault="008B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5AC" w:rsidRDefault="008B55AC">
      <w:r>
        <w:separator/>
      </w:r>
    </w:p>
  </w:footnote>
  <w:footnote w:type="continuationSeparator" w:id="0">
    <w:p w:rsidR="008B55AC" w:rsidRDefault="008B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536B1"/>
    <w:rsid w:val="000810B3"/>
    <w:rsid w:val="000E7BC6"/>
    <w:rsid w:val="00185418"/>
    <w:rsid w:val="001B1483"/>
    <w:rsid w:val="001C185F"/>
    <w:rsid w:val="001C6173"/>
    <w:rsid w:val="0024600D"/>
    <w:rsid w:val="00255054"/>
    <w:rsid w:val="0027021A"/>
    <w:rsid w:val="0031101C"/>
    <w:rsid w:val="003A5E28"/>
    <w:rsid w:val="00432105"/>
    <w:rsid w:val="00461ACD"/>
    <w:rsid w:val="00487B7B"/>
    <w:rsid w:val="00506870"/>
    <w:rsid w:val="00615ADD"/>
    <w:rsid w:val="00616DD5"/>
    <w:rsid w:val="006726C9"/>
    <w:rsid w:val="006A3327"/>
    <w:rsid w:val="006F5984"/>
    <w:rsid w:val="00701806"/>
    <w:rsid w:val="007E4AE6"/>
    <w:rsid w:val="007F4ED9"/>
    <w:rsid w:val="007F5B4F"/>
    <w:rsid w:val="00834E39"/>
    <w:rsid w:val="008B55AC"/>
    <w:rsid w:val="008D5790"/>
    <w:rsid w:val="0090048D"/>
    <w:rsid w:val="009730D8"/>
    <w:rsid w:val="009F2E77"/>
    <w:rsid w:val="00A04E8A"/>
    <w:rsid w:val="00B03727"/>
    <w:rsid w:val="00B571E0"/>
    <w:rsid w:val="00C004AC"/>
    <w:rsid w:val="00C16377"/>
    <w:rsid w:val="00C93A9D"/>
    <w:rsid w:val="00CA448D"/>
    <w:rsid w:val="00CE1C5B"/>
    <w:rsid w:val="00CF1B02"/>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2FF52"/>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th-TH"/>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6B1"/>
    <w:pPr>
      <w:autoSpaceDE w:val="0"/>
      <w:autoSpaceDN w:val="0"/>
      <w:adjustRightInd w:val="0"/>
      <w:jc w:val="both"/>
    </w:pPr>
    <w:rPr>
      <w:rFonts w:ascii="Times New Roman" w:eastAsia="PMingLiU" w:hAnsi="Times New Roman"/>
      <w:noProof/>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3"/>
    <w:rPr>
      <w:rFonts w:ascii="Cambria" w:hAnsi="Cambria"/>
      <w:sz w:val="18"/>
      <w:szCs w:val="18"/>
      <w:lang w:val="x-none"/>
    </w:rPr>
  </w:style>
  <w:style w:type="character" w:customStyle="1" w:styleId="BalloonTextChar">
    <w:name w:val="Balloon Text Char"/>
    <w:link w:val="BalloonText"/>
    <w:uiPriority w:val="99"/>
    <w:semiHidden/>
    <w:rsid w:val="000810B3"/>
    <w:rPr>
      <w:rFonts w:ascii="Cambria" w:eastAsia="PMingLiU" w:hAnsi="Cambria" w:cs="Times New Roman"/>
      <w:noProof/>
      <w:sz w:val="18"/>
      <w:szCs w:val="18"/>
      <w:lang w:eastAsia="en-US"/>
    </w:rPr>
  </w:style>
  <w:style w:type="paragraph" w:styleId="Header">
    <w:name w:val="header"/>
    <w:basedOn w:val="Normal"/>
    <w:link w:val="HeaderChar"/>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461ACD"/>
    <w:rPr>
      <w:rFonts w:ascii="Times New Roman" w:eastAsia="PMingLiU" w:hAnsi="Times New Roman"/>
      <w:noProof/>
      <w:sz w:val="18"/>
      <w:szCs w:val="18"/>
      <w:lang w:eastAsia="en-US"/>
    </w:rPr>
  </w:style>
  <w:style w:type="paragraph" w:styleId="Footer">
    <w:name w:val="footer"/>
    <w:basedOn w:val="Normal"/>
    <w:link w:val="FooterChar"/>
    <w:uiPriority w:val="99"/>
    <w:semiHidden/>
    <w:unhideWhenUsed/>
    <w:rsid w:val="00461ACD"/>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461ACD"/>
    <w:rPr>
      <w:rFonts w:ascii="Times New Roman" w:eastAsia="PMingLiU" w:hAnsi="Times New Roman"/>
      <w:noProof/>
      <w:sz w:val="18"/>
      <w:szCs w:val="18"/>
      <w:lang w:eastAsia="en-US"/>
    </w:rPr>
  </w:style>
  <w:style w:type="character" w:styleId="Hyperlink">
    <w:name w:val="Hyperlink"/>
    <w:uiPriority w:val="99"/>
    <w:unhideWhenUsed/>
    <w:rsid w:val="00461ACD"/>
    <w:rPr>
      <w:color w:val="0000FF"/>
      <w:u w:val="single"/>
    </w:rPr>
  </w:style>
  <w:style w:type="character" w:styleId="FollowedHyperlink">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Normal"/>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380</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sirichok</cp:lastModifiedBy>
  <cp:revision>13</cp:revision>
  <cp:lastPrinted>2012-08-01T05:35:00Z</cp:lastPrinted>
  <dcterms:created xsi:type="dcterms:W3CDTF">2018-07-04T07:38:00Z</dcterms:created>
  <dcterms:modified xsi:type="dcterms:W3CDTF">2018-08-27T10:00:00Z</dcterms:modified>
  <cp:category/>
</cp:coreProperties>
</file>